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2CCB4" w14:textId="77777777" w:rsidR="00723DAB" w:rsidRPr="00F835D0" w:rsidRDefault="005763B5" w:rsidP="005763B5">
      <w:pPr>
        <w:tabs>
          <w:tab w:val="left" w:pos="900"/>
        </w:tabs>
        <w:spacing w:line="240" w:lineRule="atLeast"/>
        <w:rPr>
          <w:sz w:val="24"/>
        </w:rPr>
      </w:pPr>
      <w:r w:rsidRPr="005763B5">
        <w:rPr>
          <w:rFonts w:hint="eastAsia"/>
          <w:b/>
          <w:noProof/>
          <w:spacing w:val="-10"/>
          <w:sz w:val="48"/>
          <w:szCs w:val="48"/>
        </w:rPr>
        <w:drawing>
          <wp:anchor distT="0" distB="0" distL="114300" distR="114300" simplePos="0" relativeHeight="251658240" behindDoc="1" locked="0" layoutInCell="1" allowOverlap="1" wp14:anchorId="062EBC5C" wp14:editId="49FCD76F">
            <wp:simplePos x="0" y="0"/>
            <wp:positionH relativeFrom="column">
              <wp:posOffset>-1704975</wp:posOffset>
            </wp:positionH>
            <wp:positionV relativeFrom="paragraph">
              <wp:posOffset>-891911</wp:posOffset>
            </wp:positionV>
            <wp:extent cx="9906000" cy="5723890"/>
            <wp:effectExtent l="0" t="0" r="0" b="0"/>
            <wp:wrapNone/>
            <wp:docPr id="285" name="그림 285" descr="표지배경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표지배경2"/>
                    <pic:cNvPicPr>
                      <a:picLocks noChangeAspect="1" noChangeArrowheads="1"/>
                    </pic:cNvPicPr>
                  </pic:nvPicPr>
                  <pic:blipFill>
                    <a:blip r:embed="rId7">
                      <a:extLst>
                        <a:ext uri="{28A0092B-C50C-407E-A947-70E740481C1C}">
                          <a14:useLocalDpi xmlns:a14="http://schemas.microsoft.com/office/drawing/2010/main" val="0"/>
                        </a:ext>
                      </a:extLst>
                    </a:blip>
                    <a:srcRect b="1738"/>
                    <a:stretch>
                      <a:fillRect/>
                    </a:stretch>
                  </pic:blipFill>
                  <pic:spPr bwMode="auto">
                    <a:xfrm>
                      <a:off x="0" y="0"/>
                      <a:ext cx="9906000" cy="5723890"/>
                    </a:xfrm>
                    <a:prstGeom prst="rect">
                      <a:avLst/>
                    </a:prstGeom>
                    <a:noFill/>
                  </pic:spPr>
                </pic:pic>
              </a:graphicData>
            </a:graphic>
            <wp14:sizeRelH relativeFrom="page">
              <wp14:pctWidth>0</wp14:pctWidth>
            </wp14:sizeRelH>
            <wp14:sizeRelV relativeFrom="page">
              <wp14:pctHeight>0</wp14:pctHeight>
            </wp14:sizeRelV>
          </wp:anchor>
        </w:drawing>
      </w:r>
    </w:p>
    <w:p w14:paraId="0FE3D994" w14:textId="77777777" w:rsidR="00522C74" w:rsidRPr="005763B5" w:rsidRDefault="00522C74" w:rsidP="00522C74">
      <w:pPr>
        <w:spacing w:before="48"/>
        <w:jc w:val="center"/>
        <w:rPr>
          <w:b/>
          <w:spacing w:val="-10"/>
          <w:sz w:val="48"/>
          <w:szCs w:val="48"/>
        </w:rPr>
      </w:pPr>
      <w:r>
        <w:rPr>
          <w:rFonts w:hint="eastAsia"/>
          <w:b/>
          <w:spacing w:val="-10"/>
          <w:sz w:val="48"/>
          <w:szCs w:val="48"/>
        </w:rPr>
        <w:t>Ethics Code Practice Guidelines</w:t>
      </w:r>
    </w:p>
    <w:p w14:paraId="331EC17B" w14:textId="77777777" w:rsidR="00522C74" w:rsidRPr="005763B5" w:rsidRDefault="00522C74" w:rsidP="00522C74">
      <w:pPr>
        <w:spacing w:before="48"/>
        <w:rPr>
          <w:spacing w:val="-10"/>
        </w:rPr>
      </w:pPr>
    </w:p>
    <w:p w14:paraId="3DF166CC" w14:textId="77777777" w:rsidR="00723DAB" w:rsidRDefault="00723DAB" w:rsidP="00723DAB">
      <w:pPr>
        <w:tabs>
          <w:tab w:val="left" w:pos="900"/>
        </w:tabs>
        <w:spacing w:line="240" w:lineRule="atLeast"/>
        <w:ind w:left="825"/>
        <w:rPr>
          <w:sz w:val="24"/>
        </w:rPr>
      </w:pPr>
    </w:p>
    <w:p w14:paraId="71017526" w14:textId="77777777" w:rsidR="00542ECB" w:rsidRDefault="00542ECB" w:rsidP="00723DAB">
      <w:pPr>
        <w:tabs>
          <w:tab w:val="left" w:pos="900"/>
        </w:tabs>
        <w:spacing w:line="240" w:lineRule="atLeast"/>
        <w:ind w:left="825"/>
        <w:rPr>
          <w:sz w:val="24"/>
        </w:rPr>
      </w:pPr>
    </w:p>
    <w:p w14:paraId="5FF83939" w14:textId="77777777" w:rsidR="00542ECB" w:rsidRDefault="00542ECB" w:rsidP="00723DAB">
      <w:pPr>
        <w:tabs>
          <w:tab w:val="left" w:pos="900"/>
        </w:tabs>
        <w:spacing w:line="240" w:lineRule="atLeast"/>
        <w:ind w:left="825"/>
        <w:rPr>
          <w:sz w:val="24"/>
        </w:rPr>
      </w:pPr>
    </w:p>
    <w:p w14:paraId="50B83AD0" w14:textId="77777777" w:rsidR="00542ECB" w:rsidRPr="005763B5" w:rsidRDefault="00542ECB" w:rsidP="00723DAB">
      <w:pPr>
        <w:tabs>
          <w:tab w:val="left" w:pos="900"/>
        </w:tabs>
        <w:spacing w:line="240" w:lineRule="atLeast"/>
        <w:ind w:left="825"/>
        <w:rPr>
          <w:sz w:val="24"/>
        </w:rPr>
      </w:pPr>
    </w:p>
    <w:p w14:paraId="46B5281C" w14:textId="77777777" w:rsidR="00723DAB" w:rsidRPr="005763B5" w:rsidRDefault="00723DAB" w:rsidP="00723DAB">
      <w:pPr>
        <w:tabs>
          <w:tab w:val="left" w:pos="900"/>
        </w:tabs>
        <w:spacing w:line="240" w:lineRule="atLeast"/>
        <w:ind w:left="825"/>
        <w:rPr>
          <w:sz w:val="24"/>
        </w:rPr>
      </w:pPr>
    </w:p>
    <w:p w14:paraId="2ED09F40" w14:textId="77777777" w:rsidR="00723DAB" w:rsidRPr="005763B5" w:rsidRDefault="00723DAB" w:rsidP="00723DAB">
      <w:pPr>
        <w:tabs>
          <w:tab w:val="left" w:pos="900"/>
        </w:tabs>
        <w:spacing w:line="240" w:lineRule="atLeast"/>
        <w:ind w:left="825"/>
        <w:rPr>
          <w:sz w:val="24"/>
        </w:rPr>
      </w:pPr>
    </w:p>
    <w:p w14:paraId="147A355E" w14:textId="77777777" w:rsidR="00723DAB" w:rsidRPr="005763B5" w:rsidRDefault="00723DAB" w:rsidP="00723DAB">
      <w:pPr>
        <w:tabs>
          <w:tab w:val="left" w:pos="900"/>
        </w:tabs>
        <w:spacing w:line="240" w:lineRule="atLeast"/>
        <w:ind w:left="825"/>
        <w:rPr>
          <w:sz w:val="24"/>
        </w:rPr>
      </w:pPr>
    </w:p>
    <w:p w14:paraId="2F5E05D5" w14:textId="77777777" w:rsidR="00F87AF9" w:rsidRPr="005763B5" w:rsidRDefault="00F87AF9" w:rsidP="00F87AF9">
      <w:pPr>
        <w:spacing w:line="400" w:lineRule="exact"/>
        <w:jc w:val="center"/>
        <w:rPr>
          <w:rFonts w:hAnsi="Arial" w:cs="Arial"/>
          <w:b/>
          <w:spacing w:val="-20"/>
          <w:sz w:val="56"/>
          <w:u w:val="double"/>
        </w:rPr>
      </w:pPr>
    </w:p>
    <w:p w14:paraId="45127613" w14:textId="77777777" w:rsidR="00F87AF9" w:rsidRPr="005763B5" w:rsidRDefault="00F87AF9" w:rsidP="00F87AF9">
      <w:pPr>
        <w:spacing w:line="400" w:lineRule="exact"/>
        <w:jc w:val="center"/>
        <w:rPr>
          <w:rFonts w:hAnsi="Arial" w:cs="Arial"/>
          <w:b/>
          <w:spacing w:val="-20"/>
          <w:sz w:val="56"/>
          <w:u w:val="double"/>
        </w:rPr>
      </w:pPr>
    </w:p>
    <w:p w14:paraId="70488B7E" w14:textId="77777777" w:rsidR="00F87AF9" w:rsidRPr="005763B5" w:rsidRDefault="00F87AF9" w:rsidP="00F87AF9">
      <w:pPr>
        <w:spacing w:line="400" w:lineRule="exact"/>
        <w:jc w:val="center"/>
        <w:rPr>
          <w:rFonts w:hAnsi="Arial" w:cs="Arial"/>
          <w:b/>
          <w:spacing w:val="-20"/>
          <w:sz w:val="56"/>
          <w:u w:val="double"/>
        </w:rPr>
      </w:pPr>
    </w:p>
    <w:p w14:paraId="2A1C63C0" w14:textId="77777777" w:rsidR="00F87AF9" w:rsidRPr="005763B5" w:rsidRDefault="00F87AF9" w:rsidP="00F87AF9">
      <w:pPr>
        <w:spacing w:line="400" w:lineRule="exact"/>
        <w:jc w:val="center"/>
        <w:rPr>
          <w:rFonts w:hAnsi="Arial" w:cs="Arial"/>
          <w:b/>
          <w:spacing w:val="-20"/>
          <w:sz w:val="56"/>
          <w:u w:val="double"/>
        </w:rPr>
      </w:pPr>
    </w:p>
    <w:p w14:paraId="1E2B83B6" w14:textId="77777777" w:rsidR="00F87AF9" w:rsidRPr="005763B5" w:rsidRDefault="00F87AF9" w:rsidP="00F87AF9">
      <w:pPr>
        <w:spacing w:line="400" w:lineRule="exact"/>
        <w:jc w:val="center"/>
        <w:rPr>
          <w:rFonts w:hAnsi="Arial" w:cs="Arial"/>
          <w:b/>
          <w:spacing w:val="-20"/>
          <w:sz w:val="56"/>
          <w:u w:val="double"/>
        </w:rPr>
      </w:pPr>
    </w:p>
    <w:p w14:paraId="0668911F" w14:textId="77777777" w:rsidR="00F87AF9" w:rsidRPr="005763B5" w:rsidRDefault="00F87AF9" w:rsidP="00F87AF9">
      <w:pPr>
        <w:spacing w:line="400" w:lineRule="exact"/>
        <w:jc w:val="center"/>
        <w:rPr>
          <w:rFonts w:hAnsi="Arial" w:cs="Arial"/>
          <w:b/>
          <w:spacing w:val="-20"/>
          <w:sz w:val="56"/>
          <w:u w:val="double"/>
        </w:rPr>
      </w:pPr>
    </w:p>
    <w:p w14:paraId="749407FC" w14:textId="77777777" w:rsidR="00F87AF9" w:rsidRPr="005763B5" w:rsidRDefault="00F87AF9" w:rsidP="00F87AF9">
      <w:pPr>
        <w:spacing w:line="400" w:lineRule="exact"/>
        <w:rPr>
          <w:rFonts w:hAnsi="Arial"/>
        </w:rPr>
      </w:pPr>
    </w:p>
    <w:p w14:paraId="6E033173" w14:textId="77777777" w:rsidR="00F87AF9" w:rsidRPr="005763B5" w:rsidRDefault="00F87AF9" w:rsidP="00F87AF9">
      <w:pPr>
        <w:spacing w:line="400" w:lineRule="exact"/>
        <w:rPr>
          <w:rFonts w:hAnsi="Arial"/>
        </w:rPr>
      </w:pPr>
    </w:p>
    <w:p w14:paraId="0B8CFFFE" w14:textId="77777777" w:rsidR="00F87AF9" w:rsidRPr="005763B5" w:rsidRDefault="00F87AF9" w:rsidP="00F87AF9">
      <w:pPr>
        <w:spacing w:line="400" w:lineRule="exact"/>
        <w:jc w:val="center"/>
        <w:rPr>
          <w:rFonts w:hAnsi="Arial"/>
        </w:rPr>
      </w:pPr>
    </w:p>
    <w:p w14:paraId="3B456673" w14:textId="77777777" w:rsidR="0019024D" w:rsidRPr="005763B5" w:rsidRDefault="0019024D" w:rsidP="00F87AF9">
      <w:pPr>
        <w:spacing w:line="400" w:lineRule="exact"/>
        <w:jc w:val="center"/>
        <w:rPr>
          <w:rFonts w:hAnsi="Arial"/>
        </w:rPr>
      </w:pPr>
    </w:p>
    <w:p w14:paraId="707825F0" w14:textId="77777777" w:rsidR="0019024D" w:rsidRPr="005763B5" w:rsidRDefault="0019024D" w:rsidP="00F87AF9">
      <w:pPr>
        <w:spacing w:line="400" w:lineRule="exact"/>
        <w:jc w:val="center"/>
        <w:rPr>
          <w:rFonts w:hAnsi="Arial"/>
        </w:rPr>
      </w:pPr>
    </w:p>
    <w:p w14:paraId="4C545210" w14:textId="77777777" w:rsidR="0019024D" w:rsidRPr="005763B5" w:rsidRDefault="0019024D" w:rsidP="00F87AF9">
      <w:pPr>
        <w:spacing w:line="400" w:lineRule="exact"/>
        <w:jc w:val="center"/>
        <w:rPr>
          <w:rFonts w:hAnsi="Arial"/>
        </w:rPr>
      </w:pPr>
    </w:p>
    <w:p w14:paraId="59DCFC9D" w14:textId="77777777" w:rsidR="0019024D" w:rsidRDefault="0019024D" w:rsidP="00F87AF9">
      <w:pPr>
        <w:spacing w:line="400" w:lineRule="exact"/>
        <w:jc w:val="center"/>
        <w:rPr>
          <w:rFonts w:hAnsi="Arial"/>
        </w:rPr>
      </w:pPr>
    </w:p>
    <w:p w14:paraId="0DD3F3D9" w14:textId="77777777" w:rsidR="00542ECB" w:rsidRDefault="00542ECB" w:rsidP="00F87AF9">
      <w:pPr>
        <w:spacing w:line="400" w:lineRule="exact"/>
        <w:jc w:val="center"/>
        <w:rPr>
          <w:rFonts w:hAnsi="Arial"/>
        </w:rPr>
      </w:pPr>
    </w:p>
    <w:p w14:paraId="173E7306" w14:textId="77777777" w:rsidR="00542ECB" w:rsidRDefault="00542ECB" w:rsidP="00F87AF9">
      <w:pPr>
        <w:spacing w:line="400" w:lineRule="exact"/>
        <w:jc w:val="center"/>
        <w:rPr>
          <w:rFonts w:hAnsi="Arial"/>
        </w:rPr>
      </w:pPr>
    </w:p>
    <w:p w14:paraId="51CF6094" w14:textId="77777777" w:rsidR="00542ECB" w:rsidRDefault="00542ECB" w:rsidP="00F87AF9">
      <w:pPr>
        <w:spacing w:line="400" w:lineRule="exact"/>
        <w:jc w:val="center"/>
        <w:rPr>
          <w:rFonts w:hAnsi="Arial"/>
        </w:rPr>
      </w:pPr>
    </w:p>
    <w:p w14:paraId="1BB8FED6" w14:textId="77777777" w:rsidR="00542ECB" w:rsidRDefault="00542ECB" w:rsidP="00F87AF9">
      <w:pPr>
        <w:spacing w:line="400" w:lineRule="exact"/>
        <w:jc w:val="center"/>
        <w:rPr>
          <w:rFonts w:hAnsi="Arial"/>
        </w:rPr>
      </w:pPr>
    </w:p>
    <w:p w14:paraId="23150EE4" w14:textId="77777777" w:rsidR="00542ECB" w:rsidRPr="005763B5" w:rsidRDefault="00542ECB" w:rsidP="00F87AF9">
      <w:pPr>
        <w:spacing w:line="400" w:lineRule="exact"/>
        <w:jc w:val="center"/>
        <w:rPr>
          <w:rFonts w:hAnsi="Arial"/>
        </w:rPr>
      </w:pPr>
    </w:p>
    <w:p w14:paraId="79E90EAD" w14:textId="77777777" w:rsidR="00081353" w:rsidRPr="00081353" w:rsidRDefault="00081353" w:rsidP="00F87AF9">
      <w:pPr>
        <w:spacing w:line="520" w:lineRule="exact"/>
        <w:jc w:val="center"/>
        <w:rPr>
          <w:rFonts w:hAnsi="Arial"/>
        </w:rPr>
      </w:pPr>
    </w:p>
    <w:p w14:paraId="7CE4F87B" w14:textId="77777777" w:rsidR="0019024D" w:rsidRPr="005763B5" w:rsidRDefault="0019024D" w:rsidP="00F87AF9">
      <w:pPr>
        <w:spacing w:line="520" w:lineRule="exact"/>
        <w:jc w:val="center"/>
        <w:rPr>
          <w:rFonts w:hAnsi="Arial"/>
        </w:rPr>
      </w:pPr>
    </w:p>
    <w:p w14:paraId="771D8DC7" w14:textId="5687F305" w:rsidR="0019024D" w:rsidRPr="005763B5" w:rsidRDefault="0019024D" w:rsidP="0019024D">
      <w:pPr>
        <w:wordWrap/>
        <w:spacing w:before="48"/>
        <w:jc w:val="center"/>
        <w:rPr>
          <w:b/>
          <w:bCs/>
          <w:spacing w:val="-10"/>
          <w:sz w:val="48"/>
          <w:szCs w:val="48"/>
        </w:rPr>
      </w:pPr>
      <w:r>
        <w:rPr>
          <w:rFonts w:hint="eastAsia"/>
          <w:b/>
          <w:bCs/>
          <w:spacing w:val="-10"/>
          <w:sz w:val="36"/>
          <w:szCs w:val="36"/>
        </w:rPr>
        <w:t>SK SpeedMate Co., Ltd.</w:t>
      </w:r>
    </w:p>
    <w:p w14:paraId="43D4F850" w14:textId="77777777" w:rsidR="00F87AF9" w:rsidRPr="005763B5" w:rsidRDefault="00F87AF9" w:rsidP="00D0626C">
      <w:pPr>
        <w:rPr>
          <w:rFonts w:hAnsi="Arial" w:cs="Arial"/>
          <w:b/>
          <w:spacing w:val="-20"/>
          <w:sz w:val="36"/>
        </w:rPr>
      </w:pPr>
    </w:p>
    <w:p w14:paraId="5C46F9FD" w14:textId="77777777" w:rsidR="00522C74" w:rsidRDefault="00522C74" w:rsidP="00522C74">
      <w:pPr>
        <w:spacing w:before="100" w:beforeAutospacing="1" w:line="240" w:lineRule="atLeast"/>
        <w:jc w:val="center"/>
        <w:rPr>
          <w:rFonts w:hAnsi="바탕"/>
          <w:b/>
          <w:sz w:val="28"/>
          <w:szCs w:val="28"/>
        </w:rPr>
      </w:pPr>
      <w:r>
        <w:rPr>
          <w:rFonts w:hAnsi="바탕" w:hint="eastAsia"/>
          <w:b/>
          <w:sz w:val="28"/>
          <w:szCs w:val="28"/>
        </w:rPr>
        <w:t>CONTENTS</w:t>
      </w:r>
    </w:p>
    <w:p w14:paraId="29F15274" w14:textId="77777777" w:rsidR="00D0626C" w:rsidRPr="005763B5" w:rsidRDefault="00D0626C" w:rsidP="00522C74">
      <w:pPr>
        <w:spacing w:before="100" w:beforeAutospacing="1" w:line="240" w:lineRule="atLeast"/>
        <w:jc w:val="center"/>
        <w:rPr>
          <w:rFonts w:hAnsi="바탕"/>
          <w:b/>
          <w:sz w:val="24"/>
          <w:szCs w:val="28"/>
        </w:rPr>
      </w:pPr>
    </w:p>
    <w:p w14:paraId="29F4E311" w14:textId="77777777" w:rsidR="00E30C0F" w:rsidRPr="005763B5" w:rsidRDefault="00E30C0F" w:rsidP="00E30C0F">
      <w:pPr>
        <w:jc w:val="left"/>
        <w:rPr>
          <w:rFonts w:hAnsi="바탕"/>
          <w:sz w:val="24"/>
        </w:rPr>
      </w:pPr>
      <w:r>
        <w:rPr>
          <w:rFonts w:hAnsi="바탕" w:hint="eastAsia"/>
          <w:sz w:val="21"/>
        </w:rPr>
        <w:t>Chapter 1  General Provisions</w:t>
      </w:r>
    </w:p>
    <w:p w14:paraId="32B7BC1F" w14:textId="77777777" w:rsidR="00E30C0F" w:rsidRPr="005763B5" w:rsidRDefault="00E30C0F" w:rsidP="00E30C0F">
      <w:pPr>
        <w:ind w:leftChars="213" w:left="426"/>
        <w:jc w:val="left"/>
        <w:rPr>
          <w:rFonts w:hAnsi="바탕"/>
          <w:sz w:val="24"/>
        </w:rPr>
      </w:pPr>
      <w:r>
        <w:rPr>
          <w:rFonts w:hAnsi="바탕" w:hint="eastAsia"/>
          <w:sz w:val="21"/>
        </w:rPr>
        <w:t>Article 1 (Purpose)</w:t>
      </w:r>
    </w:p>
    <w:p w14:paraId="4DB8CCE6" w14:textId="77777777" w:rsidR="00E30C0F" w:rsidRPr="005763B5" w:rsidRDefault="00E30C0F" w:rsidP="00E30C0F">
      <w:pPr>
        <w:ind w:leftChars="213" w:left="426"/>
        <w:jc w:val="left"/>
        <w:rPr>
          <w:rFonts w:hAnsi="바탕"/>
          <w:sz w:val="24"/>
        </w:rPr>
      </w:pPr>
      <w:r>
        <w:rPr>
          <w:rFonts w:hAnsi="바탕" w:hint="eastAsia"/>
          <w:sz w:val="21"/>
        </w:rPr>
        <w:t>Article 2 (Principles for Decision-Making and Conduct)</w:t>
      </w:r>
    </w:p>
    <w:p w14:paraId="45997303" w14:textId="77777777" w:rsidR="00E30C0F" w:rsidRPr="005763B5" w:rsidRDefault="00E30C0F" w:rsidP="00E30C0F">
      <w:pPr>
        <w:ind w:leftChars="213" w:left="426"/>
        <w:jc w:val="left"/>
        <w:rPr>
          <w:rFonts w:hAnsi="바탕"/>
          <w:sz w:val="24"/>
        </w:rPr>
      </w:pPr>
      <w:r>
        <w:rPr>
          <w:rFonts w:hAnsi="바탕" w:hint="eastAsia"/>
          <w:sz w:val="21"/>
        </w:rPr>
        <w:t>Article 3 (Scope of Application)</w:t>
      </w:r>
    </w:p>
    <w:p w14:paraId="2ADE23AA" w14:textId="77777777" w:rsidR="00E30C0F" w:rsidRPr="005763B5" w:rsidRDefault="00E30C0F" w:rsidP="00E30C0F">
      <w:pPr>
        <w:jc w:val="left"/>
        <w:rPr>
          <w:rFonts w:hAnsi="바탕"/>
          <w:sz w:val="24"/>
        </w:rPr>
      </w:pPr>
      <w:r>
        <w:rPr>
          <w:rFonts w:hAnsi="바탕" w:hint="eastAsia"/>
          <w:sz w:val="21"/>
        </w:rPr>
        <w:t>Chapter 2  Conduct of Employees</w:t>
      </w:r>
    </w:p>
    <w:p w14:paraId="270B07FA" w14:textId="77777777" w:rsidR="00E30C0F" w:rsidRPr="005763B5" w:rsidRDefault="00E30C0F" w:rsidP="00E30C0F">
      <w:pPr>
        <w:ind w:leftChars="213" w:left="426"/>
        <w:jc w:val="left"/>
        <w:rPr>
          <w:rFonts w:hAnsi="바탕"/>
          <w:sz w:val="24"/>
        </w:rPr>
      </w:pPr>
      <w:r>
        <w:rPr>
          <w:rFonts w:hAnsi="바탕" w:hint="eastAsia"/>
          <w:sz w:val="21"/>
        </w:rPr>
        <w:t>Article 4 (Faithful Performance of Duties)</w:t>
      </w:r>
    </w:p>
    <w:p w14:paraId="6D3DC5C7" w14:textId="77777777" w:rsidR="00E30C0F" w:rsidRPr="005763B5" w:rsidRDefault="00E30C0F" w:rsidP="00E30C0F">
      <w:pPr>
        <w:ind w:leftChars="213" w:left="426"/>
        <w:jc w:val="left"/>
        <w:rPr>
          <w:rFonts w:hAnsi="바탕"/>
          <w:sz w:val="24"/>
        </w:rPr>
      </w:pPr>
      <w:r>
        <w:rPr>
          <w:rFonts w:hAnsi="바탕" w:hint="eastAsia"/>
          <w:sz w:val="21"/>
        </w:rPr>
        <w:t>Article 5 (Resolution of Conflicts of Interest)</w:t>
      </w:r>
    </w:p>
    <w:p w14:paraId="75D959D4" w14:textId="77777777" w:rsidR="00E30C0F" w:rsidRPr="005763B5" w:rsidRDefault="00E30C0F" w:rsidP="00E30C0F">
      <w:pPr>
        <w:ind w:leftChars="213" w:left="426"/>
        <w:jc w:val="left"/>
        <w:rPr>
          <w:rFonts w:hAnsi="바탕"/>
          <w:sz w:val="24"/>
        </w:rPr>
      </w:pPr>
      <w:r>
        <w:rPr>
          <w:rFonts w:hAnsi="바탕" w:hint="eastAsia"/>
          <w:sz w:val="21"/>
        </w:rPr>
        <w:t>Article 6 (Protection of Company Property and Information)</w:t>
      </w:r>
    </w:p>
    <w:p w14:paraId="2E5801A5" w14:textId="77777777" w:rsidR="00E30C0F" w:rsidRPr="005763B5" w:rsidRDefault="00E30C0F" w:rsidP="00E30C0F">
      <w:pPr>
        <w:ind w:leftChars="213" w:left="426"/>
        <w:jc w:val="left"/>
        <w:rPr>
          <w:rFonts w:hAnsi="바탕"/>
          <w:sz w:val="24"/>
        </w:rPr>
      </w:pPr>
      <w:r>
        <w:rPr>
          <w:rFonts w:hAnsi="바탕" w:hint="eastAsia"/>
          <w:sz w:val="21"/>
        </w:rPr>
        <w:t>Article 7 (Gifts, Entertainment, etc.)</w:t>
      </w:r>
    </w:p>
    <w:p w14:paraId="0143D283" w14:textId="77777777" w:rsidR="00E30C0F" w:rsidRPr="005763B5" w:rsidRDefault="00E30C0F" w:rsidP="00E30C0F">
      <w:pPr>
        <w:ind w:leftChars="213" w:left="426"/>
        <w:jc w:val="left"/>
        <w:rPr>
          <w:rFonts w:hAnsi="바탕"/>
          <w:sz w:val="24"/>
        </w:rPr>
      </w:pPr>
      <w:r>
        <w:rPr>
          <w:rFonts w:hAnsi="바탕" w:hint="eastAsia"/>
          <w:sz w:val="21"/>
        </w:rPr>
        <w:t>Article 8 (Mutual Respect among Employees)</w:t>
      </w:r>
    </w:p>
    <w:p w14:paraId="21EFAE94" w14:textId="77777777" w:rsidR="00E30C0F" w:rsidRPr="005763B5" w:rsidRDefault="00E30C0F" w:rsidP="00E30C0F">
      <w:pPr>
        <w:jc w:val="left"/>
        <w:rPr>
          <w:rFonts w:hAnsi="바탕"/>
          <w:sz w:val="24"/>
        </w:rPr>
      </w:pPr>
      <w:r>
        <w:rPr>
          <w:rFonts w:hAnsi="바탕" w:hint="eastAsia"/>
          <w:sz w:val="21"/>
        </w:rPr>
        <w:t>Chapter 3  Compliance with Laws and Company Management Policies</w:t>
      </w:r>
    </w:p>
    <w:p w14:paraId="03092615" w14:textId="77777777" w:rsidR="00E30C0F" w:rsidRPr="005763B5" w:rsidRDefault="00E30C0F" w:rsidP="00E30C0F">
      <w:pPr>
        <w:ind w:leftChars="212" w:left="424"/>
        <w:jc w:val="left"/>
        <w:rPr>
          <w:rFonts w:hAnsi="바탕"/>
          <w:sz w:val="24"/>
        </w:rPr>
      </w:pPr>
      <w:r>
        <w:rPr>
          <w:rFonts w:hAnsi="바탕" w:hint="eastAsia"/>
          <w:sz w:val="21"/>
        </w:rPr>
        <w:t>Article 9 (Customer Satisfaction and Protection of Customer Information)</w:t>
      </w:r>
    </w:p>
    <w:p w14:paraId="1106A918" w14:textId="77777777" w:rsidR="00E30C0F" w:rsidRPr="005763B5" w:rsidRDefault="00E30C0F" w:rsidP="00E30C0F">
      <w:pPr>
        <w:ind w:leftChars="212" w:left="424"/>
        <w:jc w:val="left"/>
        <w:rPr>
          <w:rFonts w:hAnsi="바탕"/>
          <w:sz w:val="24"/>
        </w:rPr>
      </w:pPr>
      <w:r>
        <w:rPr>
          <w:rFonts w:hAnsi="바탕" w:hint="eastAsia"/>
          <w:sz w:val="21"/>
        </w:rPr>
        <w:t>Article 10 (Preparation and Disclosure of Management Information)</w:t>
      </w:r>
    </w:p>
    <w:p w14:paraId="4791B50E" w14:textId="77777777" w:rsidR="00E30C0F" w:rsidRPr="005763B5" w:rsidRDefault="00E30C0F" w:rsidP="00E30C0F">
      <w:pPr>
        <w:ind w:leftChars="212" w:left="424"/>
        <w:jc w:val="left"/>
        <w:rPr>
          <w:rFonts w:hAnsi="바탕"/>
          <w:sz w:val="24"/>
        </w:rPr>
      </w:pPr>
      <w:r>
        <w:rPr>
          <w:rFonts w:hAnsi="바탕" w:hint="eastAsia"/>
          <w:sz w:val="21"/>
        </w:rPr>
        <w:t>Article 11 (Fair Transactions and Competition)</w:t>
      </w:r>
    </w:p>
    <w:p w14:paraId="3BDBBD2E" w14:textId="77777777" w:rsidR="002F1924" w:rsidRPr="005763B5" w:rsidRDefault="00E30C0F" w:rsidP="00E30C0F">
      <w:pPr>
        <w:ind w:leftChars="212" w:left="424"/>
        <w:jc w:val="left"/>
        <w:rPr>
          <w:rFonts w:hAnsi="바탕"/>
          <w:sz w:val="24"/>
        </w:rPr>
      </w:pPr>
      <w:r>
        <w:rPr>
          <w:rFonts w:hAnsi="바탕" w:hint="eastAsia"/>
          <w:sz w:val="21"/>
        </w:rPr>
        <w:t>Article 12 (Prohibition of Improper Solicitation and Receipt of Money or Valuables)</w:t>
      </w:r>
    </w:p>
    <w:p w14:paraId="77F55CD5" w14:textId="77777777" w:rsidR="00E30C0F" w:rsidRPr="005763B5" w:rsidRDefault="002F1924" w:rsidP="00E30C0F">
      <w:pPr>
        <w:ind w:leftChars="212" w:left="424"/>
        <w:jc w:val="left"/>
        <w:rPr>
          <w:rFonts w:hAnsi="바탕"/>
          <w:sz w:val="24"/>
        </w:rPr>
      </w:pPr>
      <w:r>
        <w:rPr>
          <w:rFonts w:hAnsi="바탕" w:hint="eastAsia"/>
          <w:sz w:val="21"/>
        </w:rPr>
        <w:t>Article 13 (Responsibility for Safety, Health and Environment)</w:t>
      </w:r>
    </w:p>
    <w:p w14:paraId="1AF75064" w14:textId="77777777" w:rsidR="00E30C0F" w:rsidRPr="005763B5" w:rsidRDefault="00E30C0F" w:rsidP="00E30C0F">
      <w:pPr>
        <w:jc w:val="left"/>
        <w:rPr>
          <w:rFonts w:hAnsi="바탕"/>
          <w:sz w:val="24"/>
        </w:rPr>
      </w:pPr>
      <w:r>
        <w:rPr>
          <w:rFonts w:hAnsi="바탕" w:hint="eastAsia"/>
          <w:sz w:val="21"/>
        </w:rPr>
        <w:t>Chapter 4  Operation of the Practice Guidelines</w:t>
      </w:r>
    </w:p>
    <w:p w14:paraId="1CD3CD4B" w14:textId="77777777" w:rsidR="00E30C0F" w:rsidRPr="005763B5" w:rsidRDefault="00E30C0F" w:rsidP="00E30C0F">
      <w:pPr>
        <w:ind w:leftChars="213" w:left="426"/>
        <w:jc w:val="left"/>
        <w:rPr>
          <w:rFonts w:hAnsi="바탕"/>
          <w:sz w:val="24"/>
        </w:rPr>
      </w:pPr>
      <w:r>
        <w:rPr>
          <w:rFonts w:hAnsi="바탕" w:hint="eastAsia"/>
          <w:sz w:val="21"/>
        </w:rPr>
        <w:t>Article 14 (Responsibilities)</w:t>
      </w:r>
    </w:p>
    <w:p w14:paraId="04777C3C" w14:textId="77777777" w:rsidR="00E30C0F" w:rsidRPr="005763B5" w:rsidRDefault="00E30C0F" w:rsidP="00E30C0F">
      <w:pPr>
        <w:ind w:leftChars="213" w:left="426"/>
        <w:jc w:val="left"/>
        <w:rPr>
          <w:rFonts w:hAnsi="바탕"/>
          <w:sz w:val="24"/>
        </w:rPr>
      </w:pPr>
      <w:r>
        <w:rPr>
          <w:rFonts w:hAnsi="바탕" w:hint="eastAsia"/>
          <w:sz w:val="21"/>
        </w:rPr>
        <w:t>Article 15 (Reporting Violations and Protection of Whistleblowers)</w:t>
      </w:r>
    </w:p>
    <w:p w14:paraId="76E5AFEF" w14:textId="77777777" w:rsidR="00E30C0F" w:rsidRPr="005763B5" w:rsidRDefault="00E30C0F" w:rsidP="00E30C0F">
      <w:pPr>
        <w:ind w:leftChars="213" w:left="426"/>
        <w:jc w:val="left"/>
        <w:rPr>
          <w:rFonts w:hAnsi="바탕"/>
          <w:sz w:val="24"/>
        </w:rPr>
      </w:pPr>
      <w:r>
        <w:rPr>
          <w:rFonts w:hAnsi="바탕" w:hint="eastAsia"/>
          <w:sz w:val="21"/>
        </w:rPr>
        <w:t>Article 16 (Compliance and Pledge Obligations)</w:t>
      </w:r>
    </w:p>
    <w:p w14:paraId="649B4F1F" w14:textId="77777777" w:rsidR="00E30C0F" w:rsidRPr="005763B5" w:rsidRDefault="00E30C0F" w:rsidP="00E30C0F">
      <w:pPr>
        <w:jc w:val="left"/>
        <w:rPr>
          <w:rFonts w:hAnsi="바탕"/>
          <w:sz w:val="24"/>
        </w:rPr>
      </w:pPr>
    </w:p>
    <w:p w14:paraId="3537364C" w14:textId="77777777" w:rsidR="00E30C0F" w:rsidRPr="005763B5" w:rsidRDefault="00E30C0F" w:rsidP="00E30C0F">
      <w:pPr>
        <w:jc w:val="left"/>
        <w:rPr>
          <w:rFonts w:hAnsi="바탕"/>
          <w:sz w:val="24"/>
        </w:rPr>
      </w:pPr>
    </w:p>
    <w:p w14:paraId="222AD9E1" w14:textId="77777777" w:rsidR="00522C74" w:rsidRPr="005763B5" w:rsidRDefault="00522C74" w:rsidP="00E30C0F">
      <w:pPr>
        <w:ind w:leftChars="212" w:left="424"/>
        <w:rPr>
          <w:sz w:val="24"/>
        </w:rPr>
      </w:pPr>
    </w:p>
    <w:p w14:paraId="60F53F2A" w14:textId="77777777" w:rsidR="00522C74" w:rsidRPr="005763B5" w:rsidRDefault="00522C74" w:rsidP="00522C74">
      <w:pPr>
        <w:ind w:leftChars="212" w:left="424"/>
        <w:rPr>
          <w:sz w:val="24"/>
        </w:rPr>
      </w:pPr>
    </w:p>
    <w:p w14:paraId="3B851177" w14:textId="77777777" w:rsidR="00522C74" w:rsidRPr="005763B5" w:rsidRDefault="00522C74" w:rsidP="00522C74">
      <w:pPr>
        <w:spacing w:before="100" w:beforeAutospacing="1"/>
        <w:jc w:val="left"/>
        <w:rPr>
          <w:rFonts w:hAnsi="바탕"/>
          <w:sz w:val="24"/>
          <w:szCs w:val="28"/>
        </w:rPr>
      </w:pPr>
    </w:p>
    <w:p w14:paraId="7AFBC896" w14:textId="77777777" w:rsidR="00E30C0F" w:rsidRPr="005763B5" w:rsidRDefault="00E30C0F" w:rsidP="00522C74">
      <w:pPr>
        <w:spacing w:before="100" w:beforeAutospacing="1"/>
        <w:jc w:val="left"/>
        <w:rPr>
          <w:rFonts w:hAnsi="바탕"/>
          <w:sz w:val="24"/>
          <w:szCs w:val="28"/>
        </w:rPr>
      </w:pPr>
    </w:p>
    <w:p w14:paraId="284B11D6" w14:textId="77777777" w:rsidR="00E30C0F" w:rsidRPr="005763B5" w:rsidRDefault="00E30C0F" w:rsidP="00522C74">
      <w:pPr>
        <w:spacing w:before="100" w:beforeAutospacing="1"/>
        <w:jc w:val="left"/>
        <w:rPr>
          <w:rFonts w:hAnsi="바탕"/>
          <w:sz w:val="24"/>
          <w:szCs w:val="28"/>
        </w:rPr>
      </w:pPr>
    </w:p>
    <w:p w14:paraId="62F81595" w14:textId="77777777" w:rsidR="00E30C0F" w:rsidRPr="005763B5" w:rsidRDefault="00E30C0F" w:rsidP="00522C74">
      <w:pPr>
        <w:spacing w:before="100" w:beforeAutospacing="1"/>
        <w:jc w:val="left"/>
        <w:rPr>
          <w:rFonts w:hAnsi="바탕"/>
          <w:sz w:val="24"/>
          <w:szCs w:val="28"/>
        </w:rPr>
      </w:pPr>
    </w:p>
    <w:p w14:paraId="6260E2F9" w14:textId="77777777" w:rsidR="00522C74" w:rsidRPr="005763B5" w:rsidRDefault="00522C74" w:rsidP="00522C74">
      <w:pPr>
        <w:spacing w:before="100" w:beforeAutospacing="1"/>
        <w:jc w:val="left"/>
        <w:rPr>
          <w:rFonts w:hAnsi="바탕"/>
          <w:sz w:val="24"/>
          <w:szCs w:val="28"/>
        </w:rPr>
      </w:pPr>
    </w:p>
    <w:p w14:paraId="39F04F3C" w14:textId="77777777" w:rsidR="00522C74" w:rsidRPr="005763B5" w:rsidRDefault="00522C74" w:rsidP="00522C74">
      <w:pPr>
        <w:spacing w:before="100" w:beforeAutospacing="1"/>
        <w:jc w:val="left"/>
        <w:rPr>
          <w:rFonts w:hAnsi="바탕"/>
          <w:sz w:val="24"/>
          <w:szCs w:val="28"/>
        </w:rPr>
      </w:pPr>
    </w:p>
    <w:p w14:paraId="531C9666" w14:textId="77777777" w:rsidR="00F87AF9" w:rsidRPr="005763B5" w:rsidRDefault="00F87AF9" w:rsidP="00566F4C">
      <w:pPr>
        <w:rPr>
          <w:rFonts w:hAnsi="Arial" w:cs="Arial"/>
          <w:b/>
          <w:spacing w:val="-20"/>
          <w:szCs w:val="20"/>
        </w:rPr>
      </w:pPr>
    </w:p>
    <w:p w14:paraId="0AC2AC96" w14:textId="77777777" w:rsidR="00F87AF9" w:rsidRPr="005763B5" w:rsidRDefault="00F87AF9" w:rsidP="00522C74">
      <w:pPr>
        <w:spacing w:before="100" w:beforeAutospacing="1" w:line="240" w:lineRule="atLeast"/>
        <w:jc w:val="center"/>
        <w:rPr>
          <w:rFonts w:hAnsi="바탕"/>
          <w:b/>
          <w:sz w:val="48"/>
          <w:szCs w:val="28"/>
        </w:rPr>
      </w:pPr>
      <w:r>
        <w:rPr>
          <w:rFonts w:hAnsi="바탕" w:hint="eastAsia"/>
          <w:b/>
          <w:sz w:val="48"/>
          <w:szCs w:val="28"/>
        </w:rPr>
        <w:t>Ethics Code Practice Guidelines</w:t>
      </w:r>
    </w:p>
    <w:p w14:paraId="6963AEB0" w14:textId="77777777" w:rsidR="00F87AF9" w:rsidRPr="005763B5" w:rsidRDefault="00326A3D" w:rsidP="00326A3D">
      <w:pPr>
        <w:spacing w:before="100" w:beforeAutospacing="1" w:line="208" w:lineRule="atLeast"/>
        <w:jc w:val="center"/>
        <w:rPr>
          <w:rFonts w:hAnsi="바탕"/>
          <w:b/>
          <w:sz w:val="28"/>
          <w:szCs w:val="28"/>
        </w:rPr>
      </w:pPr>
      <w:r>
        <w:rPr>
          <w:rFonts w:hAnsi="바탕" w:hint="eastAsia"/>
          <w:b/>
          <w:sz w:val="24"/>
          <w:szCs w:val="28"/>
        </w:rPr>
        <w:t>Chapter 1  General Provisions</w:t>
      </w:r>
    </w:p>
    <w:p w14:paraId="3031789F" w14:textId="77777777" w:rsidR="00F87AF9" w:rsidRPr="005763B5" w:rsidRDefault="00326A3D" w:rsidP="00F87AF9">
      <w:pPr>
        <w:spacing w:before="100" w:beforeAutospacing="1" w:line="208" w:lineRule="atLeast"/>
        <w:rPr>
          <w:rFonts w:hAnsi="바탕"/>
          <w:b/>
          <w:sz w:val="24"/>
          <w:szCs w:val="26"/>
        </w:rPr>
      </w:pPr>
      <w:r>
        <w:rPr>
          <w:rFonts w:hAnsi="바탕" w:hint="eastAsia"/>
          <w:b/>
          <w:sz w:val="19"/>
          <w:szCs w:val="26"/>
        </w:rPr>
        <w:t>Article 1 (Purpose)</w:t>
      </w:r>
    </w:p>
    <w:p w14:paraId="74ED27B4" w14:textId="77777777" w:rsidR="00F87AF9" w:rsidRPr="005763B5" w:rsidRDefault="00F87AF9" w:rsidP="00326A3D">
      <w:pPr>
        <w:spacing w:beforeLines="30" w:before="108" w:line="208" w:lineRule="atLeast"/>
        <w:ind w:leftChars="213" w:left="426"/>
        <w:rPr>
          <w:rFonts w:hAnsi="바탕"/>
          <w:sz w:val="24"/>
        </w:rPr>
      </w:pPr>
      <w:r>
        <w:rPr>
          <w:rFonts w:hAnsi="바탕" w:hint="eastAsia"/>
          <w:sz w:val="17"/>
        </w:rPr>
        <w:t>The purpose of these Ethics Code Practice Guidelines (the "Guidelines") is to provide standards for decision-making and conduct so that employees of the Company can properly understand and practice the Ethics Code.</w:t>
      </w:r>
    </w:p>
    <w:p w14:paraId="49190A38" w14:textId="77777777" w:rsidR="00326A3D" w:rsidRPr="005763B5" w:rsidRDefault="00326A3D" w:rsidP="00F87AF9">
      <w:pPr>
        <w:spacing w:before="100" w:beforeAutospacing="1" w:line="240" w:lineRule="atLeast"/>
        <w:rPr>
          <w:rFonts w:hAnsi="바탕"/>
          <w:b/>
          <w:sz w:val="26"/>
          <w:szCs w:val="26"/>
          <w:u w:val="single"/>
        </w:rPr>
      </w:pPr>
    </w:p>
    <w:p w14:paraId="60A9DA7D" w14:textId="77777777" w:rsidR="00F87AF9" w:rsidRPr="005763B5" w:rsidRDefault="00326A3D" w:rsidP="00F87AF9">
      <w:pPr>
        <w:spacing w:before="100" w:beforeAutospacing="1" w:line="208" w:lineRule="atLeast"/>
        <w:rPr>
          <w:rFonts w:hAnsi="바탕"/>
          <w:b/>
          <w:sz w:val="24"/>
          <w:szCs w:val="26"/>
        </w:rPr>
      </w:pPr>
      <w:r>
        <w:rPr>
          <w:rFonts w:hAnsi="바탕" w:hint="eastAsia"/>
          <w:b/>
          <w:sz w:val="19"/>
          <w:szCs w:val="26"/>
        </w:rPr>
        <w:t>Article 2 (Principles of Application)</w:t>
      </w:r>
    </w:p>
    <w:p w14:paraId="6F2FC693" w14:textId="77777777" w:rsidR="00F87AF9" w:rsidRPr="005763B5" w:rsidRDefault="00F87AF9" w:rsidP="00E02F4E">
      <w:pPr>
        <w:numPr>
          <w:ilvl w:val="0"/>
          <w:numId w:val="9"/>
        </w:numPr>
        <w:tabs>
          <w:tab w:val="left" w:pos="851"/>
        </w:tabs>
        <w:spacing w:beforeLines="30" w:before="108" w:line="208" w:lineRule="atLeast"/>
        <w:rPr>
          <w:rFonts w:hAnsi="바탕"/>
          <w:sz w:val="24"/>
        </w:rPr>
      </w:pPr>
      <w:r>
        <w:rPr>
          <w:rFonts w:hAnsi="바탕" w:hint="eastAsia"/>
          <w:sz w:val="17"/>
        </w:rPr>
        <w:t>When employees face an ethical conflict in connection with the performance of their duties, they shall make decisions and act based on the Ethics Code and these Guidelines.</w:t>
      </w:r>
    </w:p>
    <w:p w14:paraId="16E1D517" w14:textId="4DC71283" w:rsidR="00F87AF9" w:rsidRPr="005763B5" w:rsidRDefault="00F87AF9" w:rsidP="00E02F4E">
      <w:pPr>
        <w:numPr>
          <w:ilvl w:val="0"/>
          <w:numId w:val="9"/>
        </w:numPr>
        <w:tabs>
          <w:tab w:val="left" w:pos="851"/>
        </w:tabs>
        <w:spacing w:beforeLines="30" w:before="108" w:line="208" w:lineRule="atLeast"/>
        <w:rPr>
          <w:rFonts w:hAnsi="바탕"/>
          <w:sz w:val="24"/>
        </w:rPr>
      </w:pPr>
      <w:r>
        <w:rPr>
          <w:rFonts w:hAnsi="바탕" w:hint="eastAsia"/>
          <w:sz w:val="17"/>
        </w:rPr>
        <w:t>These Guidelines set forth only minimum standards, respecting employees' sound judgment and common sense. Where the Guidelines do not clearly prescribe a standard and an employee is uncertain about his or her own judgment, the employee shall act in accordance with the advice of the organizational leader or the department responsible for ethics management.</w:t>
      </w:r>
    </w:p>
    <w:p w14:paraId="70B8852E" w14:textId="77777777" w:rsidR="00F87AF9" w:rsidRPr="005763B5" w:rsidRDefault="00F87AF9" w:rsidP="00326A3D">
      <w:pPr>
        <w:tabs>
          <w:tab w:val="left" w:pos="851"/>
          <w:tab w:val="left" w:pos="900"/>
        </w:tabs>
        <w:spacing w:line="240" w:lineRule="atLeast"/>
      </w:pPr>
    </w:p>
    <w:p w14:paraId="71DA2DE5" w14:textId="77777777" w:rsidR="00F87AF9" w:rsidRPr="005763B5" w:rsidRDefault="00326A3D" w:rsidP="00F87AF9">
      <w:pPr>
        <w:tabs>
          <w:tab w:val="left" w:pos="900"/>
        </w:tabs>
        <w:spacing w:line="208" w:lineRule="atLeast"/>
        <w:rPr>
          <w:b/>
          <w:sz w:val="24"/>
          <w:szCs w:val="26"/>
        </w:rPr>
      </w:pPr>
      <w:r>
        <w:rPr>
          <w:rFonts w:hint="eastAsia"/>
          <w:b/>
          <w:sz w:val="19"/>
          <w:szCs w:val="26"/>
        </w:rPr>
        <w:t>Article 3 (Scope of Application)</w:t>
      </w:r>
    </w:p>
    <w:p w14:paraId="5A1F9184" w14:textId="42CA4CFF" w:rsidR="00F87AF9" w:rsidRPr="005763B5" w:rsidRDefault="00F87AF9" w:rsidP="00326A3D">
      <w:pPr>
        <w:tabs>
          <w:tab w:val="left" w:pos="900"/>
        </w:tabs>
        <w:spacing w:beforeLines="30" w:before="108" w:line="208" w:lineRule="atLeast"/>
        <w:ind w:leftChars="213" w:left="426"/>
        <w:rPr>
          <w:sz w:val="24"/>
        </w:rPr>
      </w:pPr>
      <w:r>
        <w:rPr>
          <w:rFonts w:hint="eastAsia"/>
          <w:sz w:val="17"/>
        </w:rPr>
        <w:t>These Guidelines apply to all employees working at SK SpeedMate, including contract and dispatched employees. The Company shall also encourage its stakeholders to understand and practice these Guidelines.</w:t>
      </w:r>
    </w:p>
    <w:p w14:paraId="081E6161" w14:textId="77777777" w:rsidR="00326A3D" w:rsidRPr="005763B5" w:rsidRDefault="00326A3D" w:rsidP="00F87AF9">
      <w:pPr>
        <w:tabs>
          <w:tab w:val="left" w:pos="900"/>
        </w:tabs>
        <w:spacing w:line="240" w:lineRule="atLeast"/>
        <w:rPr>
          <w:b/>
          <w:sz w:val="28"/>
          <w:szCs w:val="28"/>
        </w:rPr>
      </w:pPr>
    </w:p>
    <w:p w14:paraId="108A7359" w14:textId="77777777" w:rsidR="00F87AF9" w:rsidRPr="005763B5" w:rsidRDefault="00326A3D" w:rsidP="00326A3D">
      <w:pPr>
        <w:tabs>
          <w:tab w:val="left" w:pos="900"/>
        </w:tabs>
        <w:spacing w:line="208" w:lineRule="atLeast"/>
        <w:jc w:val="center"/>
        <w:rPr>
          <w:b/>
          <w:sz w:val="28"/>
          <w:szCs w:val="28"/>
        </w:rPr>
      </w:pPr>
      <w:r>
        <w:rPr>
          <w:rFonts w:hint="eastAsia"/>
          <w:b/>
          <w:sz w:val="24"/>
          <w:szCs w:val="28"/>
        </w:rPr>
        <w:t>Chapter 2  Conduct of Employees</w:t>
      </w:r>
    </w:p>
    <w:p w14:paraId="2A77DE26" w14:textId="77777777" w:rsidR="00F87AF9" w:rsidRPr="005763B5" w:rsidRDefault="00F87AF9" w:rsidP="00F87AF9">
      <w:pPr>
        <w:tabs>
          <w:tab w:val="left" w:pos="900"/>
        </w:tabs>
        <w:spacing w:line="240" w:lineRule="atLeast"/>
      </w:pPr>
    </w:p>
    <w:p w14:paraId="53920FDA" w14:textId="77777777" w:rsidR="00F87AF9" w:rsidRPr="005763B5" w:rsidRDefault="00326A3D" w:rsidP="00F87AF9">
      <w:pPr>
        <w:tabs>
          <w:tab w:val="left" w:pos="900"/>
        </w:tabs>
        <w:spacing w:line="208" w:lineRule="atLeast"/>
        <w:rPr>
          <w:rFonts w:hAnsi="Arial"/>
          <w:sz w:val="22"/>
        </w:rPr>
      </w:pPr>
      <w:r>
        <w:rPr>
          <w:rFonts w:hAnsi="Arial" w:cs="Arial" w:hint="eastAsia"/>
          <w:b/>
          <w:bCs/>
          <w:sz w:val="19"/>
        </w:rPr>
        <w:t>Article 4 (Faithful Performance of Duties)</w:t>
      </w:r>
    </w:p>
    <w:p w14:paraId="2576F2F1" w14:textId="77777777" w:rsidR="005F264A" w:rsidRPr="005763B5" w:rsidRDefault="00F87AF9" w:rsidP="00E02F4E">
      <w:pPr>
        <w:numPr>
          <w:ilvl w:val="0"/>
          <w:numId w:val="10"/>
        </w:numPr>
        <w:tabs>
          <w:tab w:val="left" w:pos="851"/>
        </w:tabs>
        <w:spacing w:line="208" w:lineRule="atLeast"/>
        <w:ind w:left="851"/>
        <w:rPr>
          <w:sz w:val="24"/>
        </w:rPr>
      </w:pPr>
      <w:r>
        <w:rPr>
          <w:rFonts w:hint="eastAsia"/>
          <w:sz w:val="17"/>
        </w:rPr>
        <w:t>Employees shall share an understanding of SKMS and identify with the goals and values pursued by the Company, perform their assigned duties to the best of their ability through legitimate means, and comply with all applicable laws and Company rules related to their work.</w:t>
      </w:r>
    </w:p>
    <w:p w14:paraId="5F52CBBC" w14:textId="77777777" w:rsidR="00F87AF9" w:rsidRPr="00E66AFF" w:rsidRDefault="000351E1" w:rsidP="00F87AF9">
      <w:pPr>
        <w:numPr>
          <w:ilvl w:val="0"/>
          <w:numId w:val="10"/>
        </w:numPr>
        <w:tabs>
          <w:tab w:val="left" w:pos="851"/>
        </w:tabs>
        <w:spacing w:line="208" w:lineRule="atLeast"/>
        <w:ind w:left="851"/>
        <w:rPr>
          <w:sz w:val="24"/>
        </w:rPr>
      </w:pPr>
      <w:r>
        <w:rPr>
          <w:rFonts w:hint="eastAsia"/>
          <w:sz w:val="17"/>
        </w:rPr>
        <w:t>Employees shall bear in mind that their words and actions are directly linked to the Company's trust and reputation and shall endeavor to fulfill their responsibilities and obligations as members of society.</w:t>
      </w:r>
    </w:p>
    <w:p w14:paraId="065ED061" w14:textId="77777777" w:rsidR="00F87AF9" w:rsidRPr="005763B5" w:rsidRDefault="00326A3D" w:rsidP="00F87AF9">
      <w:pPr>
        <w:tabs>
          <w:tab w:val="left" w:pos="900"/>
        </w:tabs>
        <w:spacing w:line="208" w:lineRule="atLeast"/>
        <w:rPr>
          <w:rFonts w:hAnsi="Arial"/>
          <w:sz w:val="22"/>
        </w:rPr>
      </w:pPr>
      <w:r>
        <w:rPr>
          <w:rFonts w:hAnsi="Arial" w:cs="Arial" w:hint="eastAsia"/>
          <w:b/>
          <w:bCs/>
          <w:sz w:val="19"/>
        </w:rPr>
        <w:t>Article 5 (Resolution of Conflicts of Interest)</w:t>
      </w:r>
    </w:p>
    <w:p w14:paraId="7E6CCDFC" w14:textId="65F8A235" w:rsidR="00326A3D" w:rsidRPr="005763B5" w:rsidRDefault="00F87AF9" w:rsidP="00E02F4E">
      <w:pPr>
        <w:numPr>
          <w:ilvl w:val="0"/>
          <w:numId w:val="11"/>
        </w:numPr>
        <w:tabs>
          <w:tab w:val="left" w:pos="851"/>
        </w:tabs>
        <w:spacing w:line="208" w:lineRule="atLeast"/>
        <w:ind w:left="851"/>
        <w:rPr>
          <w:rFonts w:hAnsi="바탕"/>
        </w:rPr>
      </w:pPr>
      <w:r>
        <w:rPr>
          <w:rFonts w:hAnsi="바탕" w:hint="eastAsia"/>
          <w:sz w:val="17"/>
        </w:rPr>
        <w:t>Employees shall endeavor to prevent any act or relationship that may conflict with the interests of the Company in connection with the performance of their duties. If a conflict arises, the interests of the Company shall take priority. Any violation identified shall be reported to the department responsible for ethics management or through the SK Reporting Channel (https://ethics.sk.co.kr).</w:t>
      </w:r>
    </w:p>
    <w:p w14:paraId="2F2737F5" w14:textId="77777777" w:rsidR="00464597" w:rsidRPr="005763B5" w:rsidRDefault="00F87AF9" w:rsidP="00E02F4E">
      <w:pPr>
        <w:numPr>
          <w:ilvl w:val="0"/>
          <w:numId w:val="11"/>
        </w:numPr>
        <w:tabs>
          <w:tab w:val="left" w:pos="851"/>
        </w:tabs>
        <w:spacing w:line="208" w:lineRule="atLeast"/>
        <w:ind w:left="851"/>
        <w:rPr>
          <w:rFonts w:hAnsi="바탕"/>
        </w:rPr>
      </w:pPr>
      <w:r>
        <w:rPr>
          <w:rFonts w:hAnsi="바탕" w:hint="eastAsia"/>
          <w:sz w:val="17"/>
        </w:rPr>
        <w:t>Acts that may constitute a conflict of interest because an employee can exercise business influence or because the act may affect the employee's judgment or conduct in performing duties include the following:</w:t>
      </w:r>
    </w:p>
    <w:p w14:paraId="0E9A6BC7" w14:textId="77777777" w:rsidR="00464597" w:rsidRPr="005763B5" w:rsidRDefault="00F87AF9" w:rsidP="00E02F4E">
      <w:pPr>
        <w:numPr>
          <w:ilvl w:val="2"/>
          <w:numId w:val="11"/>
        </w:numPr>
        <w:tabs>
          <w:tab w:val="left" w:pos="1276"/>
        </w:tabs>
        <w:spacing w:line="208" w:lineRule="atLeast"/>
        <w:ind w:left="1276" w:hanging="425"/>
        <w:rPr>
          <w:rFonts w:hAnsi="바탕"/>
        </w:rPr>
      </w:pPr>
      <w:r>
        <w:rPr>
          <w:rFonts w:hAnsi="바탕" w:hint="eastAsia"/>
          <w:sz w:val="17"/>
        </w:rPr>
        <w:t>Entering into a contract or transaction with the Company, directly or through a third party.</w:t>
      </w:r>
    </w:p>
    <w:p w14:paraId="5525667E" w14:textId="77777777" w:rsidR="00464597" w:rsidRPr="005763B5" w:rsidRDefault="004C7313" w:rsidP="00E02F4E">
      <w:pPr>
        <w:numPr>
          <w:ilvl w:val="2"/>
          <w:numId w:val="11"/>
        </w:numPr>
        <w:tabs>
          <w:tab w:val="left" w:pos="1276"/>
        </w:tabs>
        <w:spacing w:line="208" w:lineRule="atLeast"/>
        <w:ind w:left="1276" w:hanging="425"/>
        <w:rPr>
          <w:rFonts w:hAnsi="바탕"/>
        </w:rPr>
      </w:pPr>
      <w:r>
        <w:rPr>
          <w:rFonts w:hAnsi="바탕" w:hint="eastAsia"/>
          <w:sz w:val="17"/>
        </w:rPr>
        <w:t>Conducting a transaction with a competitor or business partner, directly or through a third party.</w:t>
      </w:r>
    </w:p>
    <w:p w14:paraId="16D9C844" w14:textId="77777777" w:rsidR="00464597" w:rsidRPr="005763B5" w:rsidRDefault="00F87AF9" w:rsidP="00E02F4E">
      <w:pPr>
        <w:numPr>
          <w:ilvl w:val="2"/>
          <w:numId w:val="11"/>
        </w:numPr>
        <w:tabs>
          <w:tab w:val="left" w:pos="1276"/>
        </w:tabs>
        <w:spacing w:line="208" w:lineRule="atLeast"/>
        <w:ind w:left="1276" w:hanging="425"/>
        <w:rPr>
          <w:rFonts w:hAnsi="바탕"/>
        </w:rPr>
      </w:pPr>
      <w:r>
        <w:rPr>
          <w:rFonts w:hAnsi="바탕" w:hint="eastAsia"/>
          <w:sz w:val="17"/>
        </w:rPr>
        <w:t>Holding a position concurrently at another company in which the employee has an interest, without the Company's approval.</w:t>
      </w:r>
    </w:p>
    <w:p w14:paraId="3BE4A009" w14:textId="77777777" w:rsidR="00464597" w:rsidRPr="005763B5" w:rsidRDefault="00C650DC" w:rsidP="00E02F4E">
      <w:pPr>
        <w:numPr>
          <w:ilvl w:val="2"/>
          <w:numId w:val="11"/>
        </w:numPr>
        <w:tabs>
          <w:tab w:val="left" w:pos="1276"/>
        </w:tabs>
        <w:spacing w:line="208" w:lineRule="atLeast"/>
        <w:ind w:left="1276" w:hanging="425"/>
        <w:rPr>
          <w:rFonts w:hAnsi="바탕"/>
        </w:rPr>
      </w:pPr>
      <w:r>
        <w:rPr>
          <w:rFonts w:hAnsi="바탕" w:hint="eastAsia"/>
          <w:sz w:val="17"/>
        </w:rPr>
        <w:t>Entering into a transactional relationship with a business partner involving loans, joint investments, loan guarantees, or leases of real or personal property.</w:t>
      </w:r>
    </w:p>
    <w:p w14:paraId="4CDC501C" w14:textId="77777777" w:rsidR="00B26E72" w:rsidRPr="005763B5" w:rsidRDefault="00B26E72" w:rsidP="00E02F4E">
      <w:pPr>
        <w:numPr>
          <w:ilvl w:val="2"/>
          <w:numId w:val="11"/>
        </w:numPr>
        <w:tabs>
          <w:tab w:val="left" w:pos="1276"/>
        </w:tabs>
        <w:spacing w:line="208" w:lineRule="atLeast"/>
        <w:ind w:left="1276" w:hanging="425"/>
        <w:rPr>
          <w:rFonts w:hAnsi="바탕"/>
          <w:sz w:val="24"/>
        </w:rPr>
      </w:pPr>
      <w:r>
        <w:rPr>
          <w:rFonts w:hAnsi="바탕"/>
          <w:sz w:val="17"/>
        </w:rPr>
        <w:t>Receiving compensation from a business partner, directly or through a third party.</w:t>
      </w:r>
    </w:p>
    <w:p w14:paraId="3AFA3004" w14:textId="77777777" w:rsidR="00B26E72" w:rsidRPr="005763B5" w:rsidRDefault="00B26E72" w:rsidP="00E02F4E">
      <w:pPr>
        <w:numPr>
          <w:ilvl w:val="2"/>
          <w:numId w:val="11"/>
        </w:numPr>
        <w:tabs>
          <w:tab w:val="left" w:pos="1276"/>
        </w:tabs>
        <w:spacing w:line="208" w:lineRule="atLeast"/>
        <w:ind w:left="1276" w:hanging="425"/>
        <w:rPr>
          <w:rFonts w:hAnsi="바탕"/>
          <w:sz w:val="24"/>
        </w:rPr>
      </w:pPr>
      <w:r>
        <w:rPr>
          <w:rFonts w:hAnsi="바탕" w:hint="eastAsia"/>
          <w:sz w:val="17"/>
        </w:rPr>
        <w:t>Acquiring shares, bonds, or other securities of a business partner, directly or through a third party (except where approved by the Company).</w:t>
      </w:r>
    </w:p>
    <w:p w14:paraId="2B10EE3C" w14:textId="77777777" w:rsidR="00464597" w:rsidRPr="005763B5" w:rsidRDefault="00F87AF9" w:rsidP="00E02F4E">
      <w:pPr>
        <w:numPr>
          <w:ilvl w:val="2"/>
          <w:numId w:val="11"/>
        </w:numPr>
        <w:tabs>
          <w:tab w:val="left" w:pos="1276"/>
        </w:tabs>
        <w:spacing w:line="208" w:lineRule="atLeast"/>
        <w:ind w:left="1276" w:hanging="425"/>
        <w:rPr>
          <w:rFonts w:hAnsi="바탕"/>
        </w:rPr>
      </w:pPr>
      <w:r>
        <w:rPr>
          <w:rFonts w:hAnsi="바탕" w:hint="eastAsia"/>
          <w:sz w:val="17"/>
        </w:rPr>
        <w:t>Having a family member or relative transact with the Company or a business partner.</w:t>
      </w:r>
    </w:p>
    <w:p w14:paraId="43903309" w14:textId="77777777" w:rsidR="00464597" w:rsidRPr="005763B5" w:rsidRDefault="00186AC3" w:rsidP="00E02F4E">
      <w:pPr>
        <w:numPr>
          <w:ilvl w:val="2"/>
          <w:numId w:val="11"/>
        </w:numPr>
        <w:tabs>
          <w:tab w:val="left" w:pos="1276"/>
        </w:tabs>
        <w:spacing w:line="208" w:lineRule="atLeast"/>
        <w:ind w:left="1276" w:hanging="425"/>
        <w:rPr>
          <w:rFonts w:hAnsi="바탕"/>
        </w:rPr>
      </w:pPr>
      <w:r>
        <w:rPr>
          <w:rFonts w:hAnsi="바탕" w:hint="eastAsia"/>
          <w:sz w:val="17"/>
        </w:rPr>
        <w:t>Obtaining improper personal benefits by using Company assets or management information.</w:t>
      </w:r>
    </w:p>
    <w:p w14:paraId="0E02C5CD" w14:textId="77777777" w:rsidR="00326A3D" w:rsidRPr="005763B5" w:rsidRDefault="00186AC3" w:rsidP="00E02F4E">
      <w:pPr>
        <w:numPr>
          <w:ilvl w:val="2"/>
          <w:numId w:val="11"/>
        </w:numPr>
        <w:tabs>
          <w:tab w:val="left" w:pos="1276"/>
        </w:tabs>
        <w:spacing w:line="208" w:lineRule="atLeast"/>
        <w:ind w:left="1276" w:hanging="425"/>
        <w:rPr>
          <w:rFonts w:hAnsi="바탕"/>
        </w:rPr>
      </w:pPr>
      <w:r>
        <w:rPr>
          <w:rFonts w:hAnsi="바탕" w:hint="eastAsia"/>
          <w:sz w:val="17"/>
        </w:rPr>
        <w:t>Abusing one's position to exert improper influence on a business partner, including requests for personnel favors or various forms of preferential treatment.</w:t>
      </w:r>
    </w:p>
    <w:p w14:paraId="1B6B01AC" w14:textId="77777777" w:rsidR="00F87AF9" w:rsidRPr="005763B5" w:rsidRDefault="0081033D" w:rsidP="00E02F4E">
      <w:pPr>
        <w:numPr>
          <w:ilvl w:val="0"/>
          <w:numId w:val="11"/>
        </w:numPr>
        <w:tabs>
          <w:tab w:val="left" w:pos="851"/>
        </w:tabs>
        <w:spacing w:line="208" w:lineRule="atLeast"/>
        <w:ind w:left="851"/>
        <w:rPr>
          <w:rFonts w:hAnsi="바탕"/>
        </w:rPr>
      </w:pPr>
      <w:r>
        <w:rPr>
          <w:rFonts w:hAnsi="바탕" w:hint="eastAsia"/>
          <w:sz w:val="17"/>
        </w:rPr>
        <w:t>The foregoing are examples of conflicts of interest. Even in circumstances not listed above, employees shall strictly assess whether their conduct constitutes a conflict of interest and shall apply and comply with these Guidelines accordingly.</w:t>
      </w:r>
    </w:p>
    <w:p w14:paraId="732BDFCD" w14:textId="77777777" w:rsidR="00F87AF9" w:rsidRPr="005763B5" w:rsidRDefault="00F87AF9" w:rsidP="00F87AF9">
      <w:pPr>
        <w:tabs>
          <w:tab w:val="left" w:pos="900"/>
        </w:tabs>
        <w:spacing w:line="240" w:lineRule="atLeast"/>
        <w:rPr>
          <w:rFonts w:hAnsi="바탕"/>
        </w:rPr>
      </w:pPr>
    </w:p>
    <w:p w14:paraId="75359DC7" w14:textId="77777777" w:rsidR="00F87AF9" w:rsidRPr="005763B5" w:rsidRDefault="00464597" w:rsidP="00F87AF9">
      <w:pPr>
        <w:tabs>
          <w:tab w:val="left" w:pos="900"/>
        </w:tabs>
        <w:spacing w:line="208" w:lineRule="atLeast"/>
        <w:rPr>
          <w:rFonts w:hAnsi="Arial"/>
          <w:sz w:val="22"/>
        </w:rPr>
      </w:pPr>
      <w:r>
        <w:rPr>
          <w:rFonts w:hAnsi="Arial" w:cs="Arial" w:hint="eastAsia"/>
          <w:b/>
          <w:bCs/>
          <w:sz w:val="19"/>
        </w:rPr>
        <w:t>Article 6 (Protection of Company Property and Information)</w:t>
      </w:r>
    </w:p>
    <w:p w14:paraId="24F2C11F" w14:textId="77777777" w:rsidR="00E761B0" w:rsidRPr="005763B5" w:rsidRDefault="00E761B0" w:rsidP="00E02F4E">
      <w:pPr>
        <w:numPr>
          <w:ilvl w:val="0"/>
          <w:numId w:val="12"/>
        </w:numPr>
        <w:tabs>
          <w:tab w:val="left" w:pos="851"/>
        </w:tabs>
        <w:spacing w:line="208" w:lineRule="atLeast"/>
        <w:ind w:hanging="374"/>
        <w:rPr>
          <w:sz w:val="24"/>
        </w:rPr>
      </w:pPr>
      <w:r>
        <w:rPr>
          <w:rFonts w:hint="eastAsia"/>
          <w:sz w:val="17"/>
        </w:rPr>
        <w:t>Employees shall protect the Company's tangible and intangible assets and use them only for legitimate purposes.</w:t>
      </w:r>
    </w:p>
    <w:p w14:paraId="0FE79669" w14:textId="77777777" w:rsidR="00E761B0" w:rsidRPr="005763B5" w:rsidRDefault="00E761B0" w:rsidP="00E02F4E">
      <w:pPr>
        <w:numPr>
          <w:ilvl w:val="0"/>
          <w:numId w:val="12"/>
        </w:numPr>
        <w:tabs>
          <w:tab w:val="left" w:pos="851"/>
        </w:tabs>
        <w:spacing w:line="208" w:lineRule="atLeast"/>
        <w:ind w:hanging="374"/>
        <w:rPr>
          <w:sz w:val="24"/>
        </w:rPr>
      </w:pPr>
      <w:r>
        <w:rPr>
          <w:rFonts w:hint="eastAsia"/>
          <w:sz w:val="18"/>
        </w:rPr>
        <w:t>Protection of Property</w:t>
      </w:r>
    </w:p>
    <w:p w14:paraId="4281ECF2" w14:textId="77777777" w:rsidR="00E761B0" w:rsidRPr="005763B5" w:rsidRDefault="00F87AF9" w:rsidP="00E02F4E">
      <w:pPr>
        <w:numPr>
          <w:ilvl w:val="1"/>
          <w:numId w:val="13"/>
        </w:numPr>
        <w:tabs>
          <w:tab w:val="left" w:pos="682"/>
          <w:tab w:val="left" w:pos="1276"/>
        </w:tabs>
        <w:spacing w:line="208" w:lineRule="atLeast"/>
        <w:ind w:left="1276" w:hanging="425"/>
        <w:rPr>
          <w:sz w:val="24"/>
        </w:rPr>
      </w:pPr>
      <w:r>
        <w:rPr>
          <w:rFonts w:hint="eastAsia"/>
          <w:sz w:val="17"/>
        </w:rPr>
        <w:t>Employees shall not use Company assets for their own benefit or the benefit of a third party, or provide such assets to a third party, without Company approval.</w:t>
      </w:r>
    </w:p>
    <w:p w14:paraId="0D6BDF9A" w14:textId="77777777" w:rsidR="00F87AF9" w:rsidRPr="005763B5" w:rsidRDefault="00F87AF9" w:rsidP="00E02F4E">
      <w:pPr>
        <w:numPr>
          <w:ilvl w:val="1"/>
          <w:numId w:val="13"/>
        </w:numPr>
        <w:tabs>
          <w:tab w:val="left" w:pos="682"/>
          <w:tab w:val="left" w:pos="1276"/>
        </w:tabs>
        <w:spacing w:line="208" w:lineRule="atLeast"/>
        <w:ind w:left="1276" w:hanging="425"/>
        <w:rPr>
          <w:sz w:val="24"/>
        </w:rPr>
      </w:pPr>
      <w:r>
        <w:rPr>
          <w:rFonts w:hint="eastAsia"/>
          <w:sz w:val="17"/>
        </w:rPr>
        <w:t>Employees shall not transfer or lend Company assets to themselves or a third party at an unreasonably low price, nor purchase or borrow assets of themselves or a third party at an unreasonably high price at the Company's expense.</w:t>
      </w:r>
    </w:p>
    <w:p w14:paraId="7E6DC8B2" w14:textId="77777777" w:rsidR="00F87AF9" w:rsidRPr="005763B5" w:rsidRDefault="00F87AF9" w:rsidP="00E02F4E">
      <w:pPr>
        <w:numPr>
          <w:ilvl w:val="1"/>
          <w:numId w:val="13"/>
        </w:numPr>
        <w:tabs>
          <w:tab w:val="left" w:pos="682"/>
          <w:tab w:val="left" w:pos="1276"/>
        </w:tabs>
        <w:spacing w:line="208" w:lineRule="atLeast"/>
        <w:ind w:left="1276" w:hanging="425"/>
        <w:rPr>
          <w:sz w:val="24"/>
        </w:rPr>
      </w:pPr>
      <w:r>
        <w:rPr>
          <w:rFonts w:hint="eastAsia"/>
          <w:sz w:val="17"/>
        </w:rPr>
        <w:t>If a situation that may cause a material loss to the Company occurs or is likely to occur, employees shall immediately report it to the Company and take measures to minimize the loss.</w:t>
      </w:r>
    </w:p>
    <w:p w14:paraId="54B945E1" w14:textId="77777777" w:rsidR="00E761B0" w:rsidRPr="005763B5" w:rsidRDefault="00F87AF9" w:rsidP="00E02F4E">
      <w:pPr>
        <w:numPr>
          <w:ilvl w:val="1"/>
          <w:numId w:val="13"/>
        </w:numPr>
        <w:tabs>
          <w:tab w:val="left" w:pos="652"/>
          <w:tab w:val="left" w:pos="1276"/>
        </w:tabs>
        <w:spacing w:line="208" w:lineRule="atLeast"/>
        <w:ind w:left="1276" w:hanging="425"/>
        <w:rPr>
          <w:sz w:val="24"/>
        </w:rPr>
      </w:pPr>
      <w:r>
        <w:rPr>
          <w:rFonts w:hint="eastAsia"/>
          <w:sz w:val="17"/>
        </w:rPr>
        <w:t>Employees shall not use the Company's budget for personal purposes and shall use it in accordance with the purposes and standards established by the Company.</w:t>
      </w:r>
    </w:p>
    <w:p w14:paraId="62BAB442" w14:textId="77777777" w:rsidR="00F87AF9" w:rsidRPr="005763B5" w:rsidRDefault="00F87AF9" w:rsidP="00E02F4E">
      <w:pPr>
        <w:numPr>
          <w:ilvl w:val="0"/>
          <w:numId w:val="12"/>
        </w:numPr>
        <w:tabs>
          <w:tab w:val="left" w:pos="851"/>
        </w:tabs>
        <w:spacing w:line="208" w:lineRule="atLeast"/>
        <w:ind w:hanging="374"/>
        <w:rPr>
          <w:sz w:val="24"/>
        </w:rPr>
      </w:pPr>
      <w:r>
        <w:rPr>
          <w:rFonts w:hint="eastAsia"/>
          <w:sz w:val="18"/>
        </w:rPr>
        <w:t>Information Protection</w:t>
      </w:r>
    </w:p>
    <w:p w14:paraId="2FA23AEB" w14:textId="77777777" w:rsidR="00F87AF9" w:rsidRPr="005763B5" w:rsidRDefault="00761143" w:rsidP="00E02F4E">
      <w:pPr>
        <w:numPr>
          <w:ilvl w:val="1"/>
          <w:numId w:val="14"/>
        </w:numPr>
        <w:tabs>
          <w:tab w:val="left" w:pos="1276"/>
        </w:tabs>
        <w:spacing w:line="208" w:lineRule="atLeast"/>
        <w:ind w:left="1276"/>
        <w:rPr>
          <w:sz w:val="24"/>
        </w:rPr>
      </w:pPr>
      <w:r>
        <w:rPr>
          <w:rFonts w:hint="eastAsia"/>
          <w:sz w:val="17"/>
        </w:rPr>
        <w:t>Employees shall not use the Company's non-public information acquired in the course of work, or provide it to a third party, for the purpose of obtaining personal benefits.</w:t>
      </w:r>
    </w:p>
    <w:p w14:paraId="7DBB1545" w14:textId="77777777" w:rsidR="00F87AF9" w:rsidRPr="005763B5" w:rsidRDefault="00761143" w:rsidP="00E02F4E">
      <w:pPr>
        <w:numPr>
          <w:ilvl w:val="1"/>
          <w:numId w:val="14"/>
        </w:numPr>
        <w:tabs>
          <w:tab w:val="left" w:pos="1276"/>
        </w:tabs>
        <w:spacing w:line="208" w:lineRule="atLeast"/>
        <w:ind w:left="1276"/>
        <w:rPr>
          <w:sz w:val="24"/>
        </w:rPr>
      </w:pPr>
      <w:r>
        <w:rPr>
          <w:rFonts w:hint="eastAsia"/>
          <w:sz w:val="17"/>
        </w:rPr>
        <w:t>Employees shall not disclose or provide Company information or trade secrets internally or externally without prior approval and shall actively cooperate, in accordance with the Company's information security policies, with the retention and inspection of electronic documents transmitted outside the Company.</w:t>
      </w:r>
    </w:p>
    <w:p w14:paraId="0D2BF859" w14:textId="77777777" w:rsidR="00F87AF9" w:rsidRPr="005763B5" w:rsidRDefault="00F87AF9" w:rsidP="00E02F4E">
      <w:pPr>
        <w:numPr>
          <w:ilvl w:val="1"/>
          <w:numId w:val="14"/>
        </w:numPr>
        <w:tabs>
          <w:tab w:val="left" w:pos="1276"/>
        </w:tabs>
        <w:spacing w:line="208" w:lineRule="atLeast"/>
        <w:ind w:left="1276"/>
        <w:rPr>
          <w:sz w:val="24"/>
        </w:rPr>
      </w:pPr>
      <w:r>
        <w:rPr>
          <w:rFonts w:hint="eastAsia"/>
          <w:sz w:val="17"/>
        </w:rPr>
        <w:t>The Company's information assets shall be strictly managed in accordance with the Information Security Management Regulations.</w:t>
      </w:r>
    </w:p>
    <w:p w14:paraId="6AE3209B" w14:textId="77777777" w:rsidR="00F87AF9" w:rsidRPr="005763B5" w:rsidRDefault="00F87AF9" w:rsidP="00F87AF9">
      <w:pPr>
        <w:tabs>
          <w:tab w:val="left" w:pos="900"/>
        </w:tabs>
        <w:spacing w:line="240" w:lineRule="atLeast"/>
      </w:pPr>
    </w:p>
    <w:p w14:paraId="2666D5F1" w14:textId="77777777" w:rsidR="00F87AF9" w:rsidRPr="005763B5" w:rsidRDefault="00464597" w:rsidP="00F87AF9">
      <w:pPr>
        <w:tabs>
          <w:tab w:val="left" w:pos="900"/>
        </w:tabs>
        <w:spacing w:line="208" w:lineRule="atLeast"/>
        <w:rPr>
          <w:rFonts w:hAnsi="Arial"/>
          <w:sz w:val="22"/>
        </w:rPr>
      </w:pPr>
      <w:r>
        <w:rPr>
          <w:rFonts w:hAnsi="Arial" w:cs="Arial" w:hint="eastAsia"/>
          <w:b/>
          <w:bCs/>
          <w:sz w:val="19"/>
        </w:rPr>
        <w:t>Article 7 (Gifts, Entertainment, etc.)</w:t>
      </w:r>
    </w:p>
    <w:p w14:paraId="522A4D4D" w14:textId="77777777" w:rsidR="00464597" w:rsidRPr="005763B5" w:rsidRDefault="000351E1" w:rsidP="00E02F4E">
      <w:pPr>
        <w:numPr>
          <w:ilvl w:val="0"/>
          <w:numId w:val="15"/>
        </w:numPr>
        <w:tabs>
          <w:tab w:val="left" w:pos="851"/>
        </w:tabs>
        <w:spacing w:line="208" w:lineRule="atLeast"/>
        <w:ind w:hanging="374"/>
        <w:rPr>
          <w:sz w:val="24"/>
        </w:rPr>
      </w:pPr>
      <w:r>
        <w:rPr>
          <w:rFonts w:hint="eastAsia"/>
          <w:sz w:val="17"/>
        </w:rPr>
        <w:t>Employees shall strictly distinguish between public and private matters and perform their duties fairly and transparently.</w:t>
      </w:r>
    </w:p>
    <w:p w14:paraId="3BE45924" w14:textId="77777777" w:rsidR="00464597" w:rsidRPr="005763B5" w:rsidRDefault="00F87AF9" w:rsidP="00E02F4E">
      <w:pPr>
        <w:numPr>
          <w:ilvl w:val="0"/>
          <w:numId w:val="15"/>
        </w:numPr>
        <w:tabs>
          <w:tab w:val="left" w:pos="851"/>
        </w:tabs>
        <w:spacing w:line="208" w:lineRule="atLeast"/>
        <w:ind w:hanging="374"/>
        <w:rPr>
          <w:sz w:val="24"/>
        </w:rPr>
      </w:pPr>
      <w:r>
        <w:rPr>
          <w:rFonts w:hint="eastAsia"/>
          <w:sz w:val="17"/>
        </w:rPr>
        <w:t>Employees shall not, for personal purposes, receive from or provide to stakeholders such as business partners any money or valuables, entertainment, or other benefits.</w:t>
      </w:r>
    </w:p>
    <w:p w14:paraId="423C8F92" w14:textId="0E73C7B7" w:rsidR="00F87AF9" w:rsidRPr="005763B5" w:rsidRDefault="00E761B0" w:rsidP="00E02F4E">
      <w:pPr>
        <w:numPr>
          <w:ilvl w:val="0"/>
          <w:numId w:val="15"/>
        </w:numPr>
        <w:tabs>
          <w:tab w:val="left" w:pos="851"/>
        </w:tabs>
        <w:spacing w:line="208" w:lineRule="atLeast"/>
        <w:ind w:hanging="374"/>
        <w:rPr>
          <w:sz w:val="24"/>
        </w:rPr>
      </w:pPr>
      <w:r>
        <w:rPr>
          <w:rFonts w:hint="eastAsia"/>
          <w:sz w:val="17"/>
        </w:rPr>
        <w:t>However, for business purposes and to maintain sound mutual relationships, reasonable gifts or entertainment may be exchanged within the limits permitted by the law referred to in Article 12 (Prohibition of Improper Solicitation and Receipt of Money or Valuables) and by generally accepted social norms. Detailed standards may be established and operated by each organization in consultation with the responsible department.</w:t>
      </w:r>
    </w:p>
    <w:p w14:paraId="285CB78C" w14:textId="77777777" w:rsidR="00F87AF9" w:rsidRPr="005763B5" w:rsidRDefault="00F87AF9" w:rsidP="00F87AF9">
      <w:pPr>
        <w:tabs>
          <w:tab w:val="left" w:pos="900"/>
        </w:tabs>
        <w:spacing w:line="240" w:lineRule="atLeast"/>
      </w:pPr>
    </w:p>
    <w:p w14:paraId="07FA31BB" w14:textId="77777777" w:rsidR="00F87AF9" w:rsidRPr="005763B5" w:rsidRDefault="00464597" w:rsidP="00F87AF9">
      <w:pPr>
        <w:tabs>
          <w:tab w:val="left" w:pos="900"/>
        </w:tabs>
        <w:spacing w:line="208" w:lineRule="atLeast"/>
        <w:rPr>
          <w:rFonts w:hAnsi="Arial"/>
          <w:sz w:val="22"/>
        </w:rPr>
      </w:pPr>
      <w:r>
        <w:rPr>
          <w:rFonts w:hAnsi="Arial" w:cs="Arial" w:hint="eastAsia"/>
          <w:b/>
          <w:bCs/>
          <w:sz w:val="19"/>
        </w:rPr>
        <w:t>Article 8 (Mutual Respect among Employees)</w:t>
      </w:r>
    </w:p>
    <w:p w14:paraId="24528B6E" w14:textId="77777777" w:rsidR="00F87AF9" w:rsidRPr="005763B5" w:rsidRDefault="00F87AF9" w:rsidP="00E02F4E">
      <w:pPr>
        <w:numPr>
          <w:ilvl w:val="0"/>
          <w:numId w:val="16"/>
        </w:numPr>
        <w:tabs>
          <w:tab w:val="left" w:pos="851"/>
        </w:tabs>
        <w:spacing w:line="208" w:lineRule="atLeast"/>
        <w:ind w:left="851" w:hanging="425"/>
        <w:rPr>
          <w:sz w:val="24"/>
        </w:rPr>
      </w:pPr>
      <w:r>
        <w:rPr>
          <w:rFonts w:hint="eastAsia"/>
          <w:sz w:val="17"/>
        </w:rPr>
        <w:t>Employees shall respect colleagues, superiors, and subordinates, observe basic courtesy and dignity required in the workplace, eliminate factors that undermine happiness, and foster a healthy organizational culture.</w:t>
      </w:r>
    </w:p>
    <w:p w14:paraId="0DBBD328" w14:textId="0AC15FA5" w:rsidR="00F87AF9" w:rsidRPr="005763B5" w:rsidRDefault="00A23AEE" w:rsidP="00E02F4E">
      <w:pPr>
        <w:numPr>
          <w:ilvl w:val="0"/>
          <w:numId w:val="16"/>
        </w:numPr>
        <w:tabs>
          <w:tab w:val="left" w:pos="851"/>
        </w:tabs>
        <w:spacing w:line="208" w:lineRule="atLeast"/>
        <w:ind w:left="851" w:hanging="425"/>
        <w:rPr>
          <w:sz w:val="24"/>
        </w:rPr>
      </w:pPr>
      <w:r>
        <w:rPr>
          <w:rFonts w:hint="eastAsia"/>
          <w:sz w:val="17"/>
        </w:rPr>
        <w:t>Employees shall not discriminate against one another on the basis of gender, educational background, region of origin, marital status, race, nationality, religion, or other such grounds.</w:t>
      </w:r>
    </w:p>
    <w:p w14:paraId="79A050FD" w14:textId="77777777" w:rsidR="00F87AF9" w:rsidRPr="005763B5" w:rsidRDefault="00FE3098" w:rsidP="00E02F4E">
      <w:pPr>
        <w:numPr>
          <w:ilvl w:val="0"/>
          <w:numId w:val="16"/>
        </w:numPr>
        <w:tabs>
          <w:tab w:val="left" w:pos="851"/>
        </w:tabs>
        <w:spacing w:line="208" w:lineRule="atLeast"/>
        <w:ind w:left="851" w:hanging="425"/>
        <w:rPr>
          <w:sz w:val="24"/>
        </w:rPr>
      </w:pPr>
      <w:r>
        <w:rPr>
          <w:rFonts w:hint="eastAsia"/>
          <w:sz w:val="17"/>
        </w:rPr>
        <w:t>Employees shall not engage in any form of sexual harassment or conduct that imposes a personal burden and may infringe upon individual human rights or undermine the workplace environment.</w:t>
      </w:r>
    </w:p>
    <w:p w14:paraId="164FE13D" w14:textId="77777777" w:rsidR="00326A3D" w:rsidRPr="005763B5" w:rsidRDefault="00326A3D" w:rsidP="00342A47">
      <w:pPr>
        <w:tabs>
          <w:tab w:val="left" w:pos="900"/>
        </w:tabs>
        <w:spacing w:line="240" w:lineRule="atLeast"/>
      </w:pPr>
    </w:p>
    <w:p w14:paraId="1180A739" w14:textId="77777777" w:rsidR="00F87AF9" w:rsidRPr="005763B5" w:rsidRDefault="00464597" w:rsidP="00464597">
      <w:pPr>
        <w:tabs>
          <w:tab w:val="left" w:pos="900"/>
        </w:tabs>
        <w:spacing w:line="208" w:lineRule="atLeast"/>
        <w:jc w:val="center"/>
        <w:rPr>
          <w:rFonts w:hAnsi="Arial" w:cs="Arial"/>
          <w:b/>
          <w:bCs/>
          <w:sz w:val="28"/>
          <w:szCs w:val="28"/>
        </w:rPr>
      </w:pPr>
      <w:r>
        <w:rPr>
          <w:rFonts w:hAnsi="Arial" w:cs="Arial" w:hint="eastAsia"/>
          <w:b/>
          <w:bCs/>
          <w:sz w:val="24"/>
          <w:szCs w:val="28"/>
        </w:rPr>
        <w:t>Chapter 3  Compliance with Laws and Company Management Policies</w:t>
      </w:r>
    </w:p>
    <w:p w14:paraId="0F9BE2D1" w14:textId="77777777" w:rsidR="00326A3D" w:rsidRPr="005763B5" w:rsidRDefault="00326A3D" w:rsidP="00326A3D">
      <w:pPr>
        <w:tabs>
          <w:tab w:val="left" w:pos="900"/>
        </w:tabs>
        <w:spacing w:line="240" w:lineRule="atLeast"/>
        <w:rPr>
          <w:rFonts w:hAnsi="Arial"/>
          <w:sz w:val="28"/>
          <w:szCs w:val="28"/>
        </w:rPr>
      </w:pPr>
    </w:p>
    <w:p w14:paraId="6A592CBD" w14:textId="77777777" w:rsidR="00464597" w:rsidRPr="005763B5" w:rsidRDefault="00F87AF9" w:rsidP="00D03F33">
      <w:pPr>
        <w:tabs>
          <w:tab w:val="left" w:pos="900"/>
        </w:tabs>
        <w:spacing w:line="208" w:lineRule="atLeast"/>
        <w:rPr>
          <w:sz w:val="24"/>
        </w:rPr>
      </w:pPr>
      <w:r>
        <w:rPr>
          <w:rFonts w:hint="eastAsia"/>
          <w:sz w:val="17"/>
        </w:rPr>
        <w:t>Employees shall clearly understand domestic and foreign laws, Company policies, and internal rules related to the Company's management activities and shall perform their duties accordingly.</w:t>
      </w:r>
    </w:p>
    <w:p w14:paraId="7A162D11" w14:textId="77777777" w:rsidR="00D03F33" w:rsidRPr="005763B5" w:rsidRDefault="00D03F33" w:rsidP="00D03F33">
      <w:pPr>
        <w:tabs>
          <w:tab w:val="left" w:pos="712"/>
        </w:tabs>
        <w:spacing w:line="240" w:lineRule="atLeast"/>
        <w:rPr>
          <w:sz w:val="24"/>
        </w:rPr>
      </w:pPr>
    </w:p>
    <w:p w14:paraId="3FCBE049" w14:textId="77777777" w:rsidR="00D03F33" w:rsidRPr="005763B5" w:rsidRDefault="00464597" w:rsidP="00D03F33">
      <w:pPr>
        <w:tabs>
          <w:tab w:val="left" w:pos="900"/>
        </w:tabs>
        <w:spacing w:line="208" w:lineRule="atLeast"/>
        <w:rPr>
          <w:rFonts w:hAnsi="Arial"/>
          <w:sz w:val="22"/>
        </w:rPr>
      </w:pPr>
      <w:r>
        <w:rPr>
          <w:rFonts w:hAnsi="Arial" w:cs="Arial" w:hint="eastAsia"/>
          <w:b/>
          <w:bCs/>
          <w:sz w:val="19"/>
        </w:rPr>
        <w:t>Article 9 (Customer Satisfaction and Protection of Customer Information)</w:t>
      </w:r>
    </w:p>
    <w:p w14:paraId="0B6814C8" w14:textId="77777777" w:rsidR="00F87AF9" w:rsidRPr="005763B5" w:rsidRDefault="00F87AF9" w:rsidP="00E02F4E">
      <w:pPr>
        <w:numPr>
          <w:ilvl w:val="1"/>
          <w:numId w:val="17"/>
        </w:numPr>
        <w:tabs>
          <w:tab w:val="left" w:pos="851"/>
        </w:tabs>
        <w:spacing w:line="208" w:lineRule="atLeast"/>
        <w:ind w:left="851" w:hanging="425"/>
        <w:rPr>
          <w:sz w:val="24"/>
        </w:rPr>
      </w:pPr>
      <w:r>
        <w:rPr>
          <w:rFonts w:hint="eastAsia"/>
          <w:sz w:val="17"/>
        </w:rPr>
        <w:t>The Company shall make every effort to identify customers' expectations and requirements regarding quality, reliability, and safety, and shall provide products and services that meet them.</w:t>
      </w:r>
    </w:p>
    <w:p w14:paraId="32F20257" w14:textId="77777777" w:rsidR="00F87AF9" w:rsidRPr="005763B5" w:rsidRDefault="00F87AF9" w:rsidP="00E02F4E">
      <w:pPr>
        <w:numPr>
          <w:ilvl w:val="1"/>
          <w:numId w:val="17"/>
        </w:numPr>
        <w:tabs>
          <w:tab w:val="left" w:pos="851"/>
        </w:tabs>
        <w:spacing w:line="208" w:lineRule="atLeast"/>
        <w:ind w:left="851" w:hanging="425"/>
        <w:rPr>
          <w:sz w:val="24"/>
        </w:rPr>
      </w:pPr>
      <w:r>
        <w:rPr>
          <w:rFonts w:hint="eastAsia"/>
          <w:sz w:val="17"/>
        </w:rPr>
        <w:t>The Company shall accurately inform customers of product performance and risks so that they can make reasonable choices and shall not engage in false or exaggerated advertising.</w:t>
      </w:r>
    </w:p>
    <w:p w14:paraId="09509A9A" w14:textId="77777777" w:rsidR="00F87AF9" w:rsidRPr="005763B5" w:rsidRDefault="00462A03" w:rsidP="00E02F4E">
      <w:pPr>
        <w:numPr>
          <w:ilvl w:val="1"/>
          <w:numId w:val="17"/>
        </w:numPr>
        <w:tabs>
          <w:tab w:val="left" w:pos="851"/>
        </w:tabs>
        <w:spacing w:line="208" w:lineRule="atLeast"/>
        <w:ind w:left="851" w:hanging="425"/>
        <w:rPr>
          <w:sz w:val="24"/>
        </w:rPr>
      </w:pPr>
      <w:r>
        <w:rPr>
          <w:rFonts w:hint="eastAsia"/>
          <w:sz w:val="17"/>
        </w:rPr>
        <w:t>The Company shall comply with laws concerning the protection of customer information. Employees handling customers' personal information shall protect it securely in accordance with applicable laws, Company policies, and internal rules, and shall not use customer information for purposes other than those for which it was provided or disclose it to third parties, except with the customer's consent or as permitted by law.</w:t>
      </w:r>
    </w:p>
    <w:p w14:paraId="7447B4FF" w14:textId="77777777" w:rsidR="00464597" w:rsidRPr="005763B5" w:rsidRDefault="00464597" w:rsidP="00464597">
      <w:pPr>
        <w:tabs>
          <w:tab w:val="left" w:pos="851"/>
        </w:tabs>
        <w:spacing w:line="240" w:lineRule="atLeast"/>
        <w:ind w:left="851"/>
        <w:rPr>
          <w:sz w:val="24"/>
        </w:rPr>
      </w:pPr>
    </w:p>
    <w:p w14:paraId="7DF79D88" w14:textId="77777777" w:rsidR="00D03F33" w:rsidRPr="005763B5" w:rsidRDefault="00464597" w:rsidP="00D03F33">
      <w:pPr>
        <w:tabs>
          <w:tab w:val="left" w:pos="900"/>
        </w:tabs>
        <w:spacing w:line="208" w:lineRule="atLeast"/>
        <w:rPr>
          <w:rFonts w:hAnsi="Arial"/>
          <w:sz w:val="22"/>
        </w:rPr>
      </w:pPr>
      <w:r>
        <w:rPr>
          <w:rFonts w:hAnsi="Arial" w:cs="Arial" w:hint="eastAsia"/>
          <w:b/>
          <w:bCs/>
          <w:sz w:val="19"/>
        </w:rPr>
        <w:t>Article 10 (Preparation and Disclosure of Management Information)</w:t>
      </w:r>
    </w:p>
    <w:p w14:paraId="1F637733" w14:textId="77777777" w:rsidR="00F87AF9" w:rsidRPr="005763B5" w:rsidRDefault="00D03F33" w:rsidP="00E02F4E">
      <w:pPr>
        <w:numPr>
          <w:ilvl w:val="0"/>
          <w:numId w:val="18"/>
        </w:numPr>
        <w:tabs>
          <w:tab w:val="left" w:pos="851"/>
        </w:tabs>
        <w:spacing w:line="208" w:lineRule="atLeast"/>
        <w:ind w:left="851" w:hanging="451"/>
        <w:rPr>
          <w:sz w:val="24"/>
        </w:rPr>
      </w:pPr>
      <w:r>
        <w:rPr>
          <w:rFonts w:hint="eastAsia"/>
          <w:sz w:val="17"/>
        </w:rPr>
        <w:t>Accounting information shall be accurately recorded and maintained in accordance with generally accepted accounting principles, applicable laws, and internal rules, and shall not be distorted or concealed.</w:t>
      </w:r>
    </w:p>
    <w:p w14:paraId="45E09EB1" w14:textId="77777777" w:rsidR="00F87AF9" w:rsidRPr="005763B5" w:rsidRDefault="00F87AF9" w:rsidP="00E02F4E">
      <w:pPr>
        <w:numPr>
          <w:ilvl w:val="0"/>
          <w:numId w:val="18"/>
        </w:numPr>
        <w:tabs>
          <w:tab w:val="left" w:pos="851"/>
        </w:tabs>
        <w:spacing w:line="208" w:lineRule="atLeast"/>
        <w:ind w:left="851" w:hanging="451"/>
        <w:rPr>
          <w:sz w:val="24"/>
        </w:rPr>
      </w:pPr>
      <w:r>
        <w:rPr>
          <w:rFonts w:hint="eastAsia"/>
          <w:sz w:val="17"/>
        </w:rPr>
        <w:t>Management information disclosed to external stakeholders shall be disclosed transparently and fairly in accordance with applicable laws and internal rules.</w:t>
      </w:r>
    </w:p>
    <w:p w14:paraId="5534CADC" w14:textId="77777777" w:rsidR="00D03F33" w:rsidRPr="005763B5" w:rsidRDefault="00464597" w:rsidP="00D03F33">
      <w:pPr>
        <w:tabs>
          <w:tab w:val="left" w:pos="900"/>
        </w:tabs>
        <w:spacing w:line="208" w:lineRule="atLeast"/>
        <w:rPr>
          <w:rFonts w:hAnsi="Arial"/>
          <w:sz w:val="22"/>
        </w:rPr>
      </w:pPr>
      <w:r>
        <w:rPr>
          <w:rFonts w:hAnsi="Arial" w:cs="Arial" w:hint="eastAsia"/>
          <w:b/>
          <w:bCs/>
          <w:sz w:val="19"/>
        </w:rPr>
        <w:t>Article 11 (Fair Transactions and Competition)</w:t>
      </w:r>
    </w:p>
    <w:p w14:paraId="65573C9A" w14:textId="7801B91B" w:rsidR="00F87AF9" w:rsidRPr="005763B5" w:rsidRDefault="00F87AF9" w:rsidP="00E02F4E">
      <w:pPr>
        <w:numPr>
          <w:ilvl w:val="1"/>
          <w:numId w:val="19"/>
        </w:numPr>
        <w:tabs>
          <w:tab w:val="left" w:pos="851"/>
        </w:tabs>
        <w:spacing w:line="208" w:lineRule="atLeast"/>
        <w:ind w:left="851" w:hanging="425"/>
        <w:rPr>
          <w:sz w:val="24"/>
        </w:rPr>
      </w:pPr>
      <w:r>
        <w:rPr>
          <w:rFonts w:hint="eastAsia"/>
          <w:sz w:val="17"/>
        </w:rPr>
        <w:t>Employees shall clearly understand and comply with fair trade laws and the Company's Fair Trade Compliance Management Regulations.</w:t>
      </w:r>
    </w:p>
    <w:p w14:paraId="5EBCC240" w14:textId="1DEAF2C0" w:rsidR="00F87AF9" w:rsidRPr="005763B5" w:rsidRDefault="00F87AF9" w:rsidP="00E02F4E">
      <w:pPr>
        <w:numPr>
          <w:ilvl w:val="1"/>
          <w:numId w:val="19"/>
        </w:numPr>
        <w:tabs>
          <w:tab w:val="left" w:pos="851"/>
        </w:tabs>
        <w:spacing w:line="208" w:lineRule="atLeast"/>
        <w:ind w:left="851" w:hanging="425"/>
        <w:rPr>
          <w:sz w:val="24"/>
        </w:rPr>
      </w:pPr>
      <w:r>
        <w:rPr>
          <w:rFonts w:hint="eastAsia"/>
          <w:sz w:val="17"/>
        </w:rPr>
        <w:t>Any matter that may be interpreted as a violation of fair trade laws shall be handled only after sufficient prior consultation with the department responsible for fair trade or legal affairs.</w:t>
      </w:r>
    </w:p>
    <w:p w14:paraId="0A74F715" w14:textId="77777777" w:rsidR="00F87AF9" w:rsidRPr="005763B5" w:rsidRDefault="00464597" w:rsidP="000F15BE">
      <w:pPr>
        <w:tabs>
          <w:tab w:val="left" w:pos="900"/>
        </w:tabs>
        <w:spacing w:line="208" w:lineRule="atLeast"/>
        <w:rPr>
          <w:b/>
          <w:sz w:val="24"/>
          <w:szCs w:val="26"/>
        </w:rPr>
      </w:pPr>
      <w:r>
        <w:rPr>
          <w:rFonts w:hAnsi="Arial" w:cs="Arial" w:hint="eastAsia"/>
          <w:b/>
          <w:bCs/>
          <w:sz w:val="19"/>
        </w:rPr>
        <w:t>Article 12 (Prohibition of Improper Solicitation and Receipt of Money or Valuables)</w:t>
      </w:r>
    </w:p>
    <w:p w14:paraId="44378E56" w14:textId="77777777" w:rsidR="00F87AF9" w:rsidRPr="005763B5" w:rsidRDefault="002F1924" w:rsidP="00E02F4E">
      <w:pPr>
        <w:numPr>
          <w:ilvl w:val="0"/>
          <w:numId w:val="20"/>
        </w:numPr>
        <w:tabs>
          <w:tab w:val="left" w:pos="851"/>
        </w:tabs>
        <w:spacing w:line="208" w:lineRule="atLeast"/>
        <w:ind w:left="851"/>
        <w:rPr>
          <w:sz w:val="24"/>
        </w:rPr>
      </w:pPr>
      <w:r>
        <w:rPr>
          <w:rFonts w:hint="eastAsia"/>
          <w:sz w:val="17"/>
        </w:rPr>
        <w:t>Employees shall clearly understand and comply with the Improper Solicitation and Graft Act.</w:t>
      </w:r>
    </w:p>
    <w:p w14:paraId="225C4B71" w14:textId="77777777" w:rsidR="00F87AF9" w:rsidRPr="005763B5" w:rsidRDefault="002F1924" w:rsidP="002F1924">
      <w:pPr>
        <w:numPr>
          <w:ilvl w:val="0"/>
          <w:numId w:val="20"/>
        </w:numPr>
        <w:tabs>
          <w:tab w:val="left" w:pos="851"/>
        </w:tabs>
        <w:spacing w:line="208" w:lineRule="atLeast"/>
        <w:ind w:left="851"/>
        <w:rPr>
          <w:sz w:val="24"/>
        </w:rPr>
      </w:pPr>
      <w:r>
        <w:rPr>
          <w:rFonts w:hint="eastAsia"/>
          <w:sz w:val="17"/>
        </w:rPr>
        <w:t>Any matter that may be interpreted as a violation of the above law shall be handled only after prior consultation with the department responsible for legal affairs.</w:t>
      </w:r>
    </w:p>
    <w:p w14:paraId="49C6EB7E" w14:textId="77777777" w:rsidR="000F15BE" w:rsidRPr="005763B5" w:rsidRDefault="000F15BE" w:rsidP="00F87AF9">
      <w:pPr>
        <w:tabs>
          <w:tab w:val="left" w:pos="900"/>
        </w:tabs>
        <w:spacing w:line="240" w:lineRule="atLeast"/>
      </w:pPr>
    </w:p>
    <w:p w14:paraId="6F451883" w14:textId="77777777" w:rsidR="002F1924" w:rsidRPr="005763B5" w:rsidRDefault="002F1924" w:rsidP="002F1924">
      <w:pPr>
        <w:tabs>
          <w:tab w:val="left" w:pos="900"/>
        </w:tabs>
        <w:spacing w:line="208" w:lineRule="atLeast"/>
        <w:rPr>
          <w:b/>
          <w:sz w:val="24"/>
          <w:szCs w:val="26"/>
        </w:rPr>
      </w:pPr>
      <w:r>
        <w:rPr>
          <w:rFonts w:hAnsi="Arial" w:cs="Arial" w:hint="eastAsia"/>
          <w:b/>
          <w:bCs/>
          <w:sz w:val="19"/>
        </w:rPr>
        <w:t>Article 13 (Responsibility for Safety, Health and Environment)</w:t>
      </w:r>
    </w:p>
    <w:p w14:paraId="48CA4E54" w14:textId="77777777" w:rsidR="002F1924" w:rsidRPr="005763B5" w:rsidRDefault="002F1924" w:rsidP="002F1924">
      <w:pPr>
        <w:numPr>
          <w:ilvl w:val="0"/>
          <w:numId w:val="25"/>
        </w:numPr>
        <w:tabs>
          <w:tab w:val="left" w:pos="851"/>
        </w:tabs>
        <w:spacing w:line="208" w:lineRule="atLeast"/>
        <w:rPr>
          <w:sz w:val="24"/>
        </w:rPr>
      </w:pPr>
      <w:r>
        <w:rPr>
          <w:rFonts w:hint="eastAsia"/>
          <w:sz w:val="17"/>
        </w:rPr>
        <w:t>Employees shall comply with domestic and foreign laws and international agreements concerning safety, health, and the environment and shall pursue continuous improvement.</w:t>
      </w:r>
    </w:p>
    <w:p w14:paraId="142BC65C" w14:textId="77777777" w:rsidR="002F1924" w:rsidRPr="005763B5" w:rsidRDefault="002F1924" w:rsidP="002F1924">
      <w:pPr>
        <w:numPr>
          <w:ilvl w:val="0"/>
          <w:numId w:val="25"/>
        </w:numPr>
        <w:tabs>
          <w:tab w:val="left" w:pos="851"/>
        </w:tabs>
        <w:spacing w:line="208" w:lineRule="atLeast"/>
        <w:ind w:left="851"/>
        <w:rPr>
          <w:sz w:val="24"/>
        </w:rPr>
      </w:pPr>
      <w:r>
        <w:rPr>
          <w:rFonts w:hint="eastAsia"/>
          <w:sz w:val="17"/>
        </w:rPr>
        <w:t>Employees shall comply with safety rules and create a safe working environment.</w:t>
      </w:r>
    </w:p>
    <w:p w14:paraId="6E6562BA" w14:textId="77777777" w:rsidR="002F1924" w:rsidRPr="005763B5" w:rsidRDefault="002F1924" w:rsidP="002F1924">
      <w:pPr>
        <w:numPr>
          <w:ilvl w:val="0"/>
          <w:numId w:val="25"/>
        </w:numPr>
        <w:tabs>
          <w:tab w:val="left" w:pos="851"/>
        </w:tabs>
        <w:spacing w:line="208" w:lineRule="atLeast"/>
        <w:ind w:left="851"/>
        <w:rPr>
          <w:sz w:val="24"/>
        </w:rPr>
      </w:pPr>
      <w:r>
        <w:rPr>
          <w:rFonts w:hint="eastAsia"/>
          <w:sz w:val="17"/>
        </w:rPr>
        <w:t>Employees shall recognize the importance of environmental issues and actively participate in environmental protection activities.</w:t>
      </w:r>
    </w:p>
    <w:p w14:paraId="42897953" w14:textId="77777777" w:rsidR="002F1924" w:rsidRPr="005763B5" w:rsidRDefault="002F1924" w:rsidP="00F87AF9">
      <w:pPr>
        <w:tabs>
          <w:tab w:val="left" w:pos="900"/>
        </w:tabs>
        <w:spacing w:line="240" w:lineRule="atLeast"/>
      </w:pPr>
    </w:p>
    <w:p w14:paraId="2F003374" w14:textId="77777777" w:rsidR="00F87AF9" w:rsidRPr="005763B5" w:rsidRDefault="00464597" w:rsidP="008743C3">
      <w:pPr>
        <w:tabs>
          <w:tab w:val="left" w:pos="900"/>
        </w:tabs>
        <w:spacing w:line="208" w:lineRule="atLeast"/>
        <w:jc w:val="center"/>
        <w:rPr>
          <w:rFonts w:hAnsi="Arial"/>
          <w:sz w:val="28"/>
        </w:rPr>
      </w:pPr>
      <w:r>
        <w:rPr>
          <w:rFonts w:hAnsi="Arial" w:cs="Arial" w:hint="eastAsia"/>
          <w:b/>
          <w:bCs/>
          <w:sz w:val="24"/>
        </w:rPr>
        <w:t>Chapter 4  Operation of the Guidelines</w:t>
      </w:r>
    </w:p>
    <w:p w14:paraId="35C2BBDD" w14:textId="77777777" w:rsidR="00F87AF9" w:rsidRPr="005763B5" w:rsidRDefault="00F87AF9" w:rsidP="00F87AF9">
      <w:pPr>
        <w:tabs>
          <w:tab w:val="left" w:pos="900"/>
        </w:tabs>
        <w:spacing w:line="240" w:lineRule="atLeast"/>
        <w:rPr>
          <w:sz w:val="24"/>
        </w:rPr>
      </w:pPr>
    </w:p>
    <w:p w14:paraId="0AADD525" w14:textId="77777777" w:rsidR="000F15BE" w:rsidRPr="005763B5" w:rsidRDefault="008743C3" w:rsidP="000F15BE">
      <w:pPr>
        <w:tabs>
          <w:tab w:val="left" w:pos="900"/>
        </w:tabs>
        <w:spacing w:line="208" w:lineRule="atLeast"/>
        <w:rPr>
          <w:rFonts w:hAnsi="Arial"/>
          <w:sz w:val="22"/>
        </w:rPr>
      </w:pPr>
      <w:r>
        <w:rPr>
          <w:rFonts w:hAnsi="Arial" w:cs="Arial" w:hint="eastAsia"/>
          <w:b/>
          <w:bCs/>
          <w:sz w:val="19"/>
        </w:rPr>
        <w:t>Article 14 (Responsibilities)</w:t>
      </w:r>
    </w:p>
    <w:p w14:paraId="49D6A756" w14:textId="54AC4C72" w:rsidR="00F87AF9" w:rsidRPr="005763B5" w:rsidRDefault="00F87AF9" w:rsidP="00E02F4E">
      <w:pPr>
        <w:numPr>
          <w:ilvl w:val="0"/>
          <w:numId w:val="21"/>
        </w:numPr>
        <w:tabs>
          <w:tab w:val="left" w:pos="851"/>
        </w:tabs>
        <w:spacing w:line="208" w:lineRule="atLeast"/>
        <w:ind w:left="851" w:hanging="425"/>
        <w:rPr>
          <w:sz w:val="24"/>
        </w:rPr>
      </w:pPr>
      <w:r>
        <w:rPr>
          <w:rFonts w:hint="eastAsia"/>
          <w:sz w:val="17"/>
        </w:rPr>
        <w:t>All employees are responsible for complying with the Ethics Code and these Guidelines. If there is any question, employees shall consult the organizational leader or the department responsible for ethics management and act in accordance with the interpretation provided.</w:t>
      </w:r>
    </w:p>
    <w:p w14:paraId="4ADE5F3D" w14:textId="77777777" w:rsidR="00F87AF9" w:rsidRPr="005763B5" w:rsidRDefault="00F87AF9" w:rsidP="00E02F4E">
      <w:pPr>
        <w:numPr>
          <w:ilvl w:val="0"/>
          <w:numId w:val="21"/>
        </w:numPr>
        <w:tabs>
          <w:tab w:val="left" w:pos="851"/>
        </w:tabs>
        <w:spacing w:line="208" w:lineRule="atLeast"/>
        <w:ind w:left="851" w:hanging="425"/>
        <w:rPr>
          <w:sz w:val="24"/>
        </w:rPr>
      </w:pPr>
      <w:r>
        <w:rPr>
          <w:rFonts w:hint="eastAsia"/>
          <w:sz w:val="17"/>
        </w:rPr>
        <w:t>Organizational leaders are responsible for actively supporting and managing their employees and work-related stakeholders so that they properly understand and comply with the Company's Ethics Code and Guidelines. They shall also set an example by complying with the Ethics Code and Guidelines through sincere and responsible decision-making and conduct.</w:t>
      </w:r>
    </w:p>
    <w:p w14:paraId="4FF88E90" w14:textId="77777777" w:rsidR="00F87AF9" w:rsidRPr="005763B5" w:rsidRDefault="00F87AF9" w:rsidP="00F87AF9">
      <w:pPr>
        <w:tabs>
          <w:tab w:val="left" w:pos="900"/>
        </w:tabs>
        <w:spacing w:line="240" w:lineRule="atLeast"/>
        <w:rPr>
          <w:sz w:val="24"/>
          <w:u w:val="single"/>
        </w:rPr>
      </w:pPr>
    </w:p>
    <w:p w14:paraId="0D81F744" w14:textId="77777777" w:rsidR="00F87AF9" w:rsidRPr="005763B5" w:rsidRDefault="008743C3" w:rsidP="000F15BE">
      <w:pPr>
        <w:tabs>
          <w:tab w:val="left" w:pos="900"/>
        </w:tabs>
        <w:spacing w:line="208" w:lineRule="atLeast"/>
        <w:rPr>
          <w:b/>
          <w:sz w:val="24"/>
          <w:szCs w:val="26"/>
        </w:rPr>
      </w:pPr>
      <w:r>
        <w:rPr>
          <w:rFonts w:hAnsi="Arial" w:cs="Arial" w:hint="eastAsia"/>
          <w:b/>
          <w:bCs/>
          <w:sz w:val="19"/>
        </w:rPr>
        <w:t>Article 15 (Reporting Violations and Protection of Whistleblowers)</w:t>
      </w:r>
    </w:p>
    <w:p w14:paraId="4DF7B415" w14:textId="5A79823E" w:rsidR="00F87AF9" w:rsidRPr="005763B5" w:rsidRDefault="00F87AF9" w:rsidP="00E02F4E">
      <w:pPr>
        <w:numPr>
          <w:ilvl w:val="0"/>
          <w:numId w:val="22"/>
        </w:numPr>
        <w:tabs>
          <w:tab w:val="left" w:pos="851"/>
        </w:tabs>
        <w:spacing w:line="208" w:lineRule="atLeast"/>
        <w:ind w:left="851"/>
        <w:rPr>
          <w:sz w:val="24"/>
        </w:rPr>
      </w:pPr>
      <w:r>
        <w:rPr>
          <w:rFonts w:hint="eastAsia"/>
          <w:sz w:val="17"/>
        </w:rPr>
        <w:t>An employee who becomes aware of a violation of the Ethics Code or these Guidelines shall report it to the organizational leader or the department responsible for ethics management so that it can be resolved promptly, thereby actively protecting the Company and its employees from the relevant conduct.</w:t>
      </w:r>
    </w:p>
    <w:p w14:paraId="32C4754D" w14:textId="77777777" w:rsidR="008743C3" w:rsidRPr="005763B5" w:rsidRDefault="000F15BE" w:rsidP="00E02F4E">
      <w:pPr>
        <w:numPr>
          <w:ilvl w:val="0"/>
          <w:numId w:val="22"/>
        </w:numPr>
        <w:tabs>
          <w:tab w:val="left" w:pos="851"/>
        </w:tabs>
        <w:spacing w:line="208" w:lineRule="atLeast"/>
        <w:ind w:left="851"/>
        <w:rPr>
          <w:sz w:val="24"/>
        </w:rPr>
      </w:pPr>
      <w:r>
        <w:rPr>
          <w:rFonts w:hint="eastAsia"/>
          <w:sz w:val="17"/>
        </w:rPr>
        <w:t>The identity of a whistleblower and the contents of a report shall be protected, and no disadvantage shall be imposed for a legitimate report.</w:t>
      </w:r>
    </w:p>
    <w:p w14:paraId="35D4E57D" w14:textId="77777777" w:rsidR="00DF6505" w:rsidRPr="005763B5" w:rsidRDefault="00DF6505" w:rsidP="00DF6505">
      <w:pPr>
        <w:numPr>
          <w:ilvl w:val="0"/>
          <w:numId w:val="22"/>
        </w:numPr>
        <w:tabs>
          <w:tab w:val="left" w:pos="851"/>
        </w:tabs>
        <w:spacing w:line="208" w:lineRule="atLeast"/>
        <w:rPr>
          <w:sz w:val="24"/>
        </w:rPr>
      </w:pPr>
      <w:r>
        <w:rPr>
          <w:rFonts w:hint="eastAsia"/>
          <w:sz w:val="17"/>
        </w:rPr>
        <w:t>A person who cooperates with an investigation related to a report shall receive the same protection as the whistleblower.</w:t>
      </w:r>
    </w:p>
    <w:p w14:paraId="4374B012" w14:textId="6A248280" w:rsidR="00DF6505" w:rsidRDefault="00DF6505" w:rsidP="00DF6505">
      <w:pPr>
        <w:numPr>
          <w:ilvl w:val="0"/>
          <w:numId w:val="22"/>
        </w:numPr>
        <w:tabs>
          <w:tab w:val="left" w:pos="851"/>
        </w:tabs>
        <w:spacing w:line="208" w:lineRule="atLeast"/>
        <w:rPr>
          <w:sz w:val="24"/>
        </w:rPr>
      </w:pPr>
      <w:r>
        <w:rPr>
          <w:rFonts w:hint="eastAsia"/>
          <w:sz w:val="17"/>
        </w:rPr>
        <w:t>If a whistleblower believes that his or her identity has been exposed, that there is a possibility of a threat to personal safety due to the report, or if the whistleblower actually suffers a disadvantage, the whistleblower may request protective measures from the department responsible for ethics management. The department shall verify the facts, take corrective action, and establish and implement measures to prevent recurrence, including disciplinary action against relevant persons.</w:t>
      </w:r>
    </w:p>
    <w:p w14:paraId="6E937D33" w14:textId="274BFE5C" w:rsidR="0015725A" w:rsidRPr="005763B5" w:rsidRDefault="0015725A" w:rsidP="00DF6505">
      <w:pPr>
        <w:numPr>
          <w:ilvl w:val="0"/>
          <w:numId w:val="22"/>
        </w:numPr>
        <w:tabs>
          <w:tab w:val="left" w:pos="851"/>
        </w:tabs>
        <w:spacing w:line="208" w:lineRule="atLeast"/>
        <w:rPr>
          <w:sz w:val="24"/>
        </w:rPr>
      </w:pPr>
      <w:r>
        <w:rPr>
          <w:rFonts w:hint="eastAsia"/>
          <w:sz w:val="17"/>
        </w:rPr>
        <w:t>Through follow-up monitoring, the department responsible for ethics management shall regularly check whether whistleblowers have suffered retaliation, disadvantage, or other harm, and shall take appropriate measures to protect them.</w:t>
      </w:r>
    </w:p>
    <w:p w14:paraId="2B37057D" w14:textId="77777777" w:rsidR="00DF6505" w:rsidRPr="005763B5" w:rsidRDefault="00DF6505" w:rsidP="00DF6505">
      <w:pPr>
        <w:numPr>
          <w:ilvl w:val="0"/>
          <w:numId w:val="22"/>
        </w:numPr>
        <w:tabs>
          <w:tab w:val="left" w:pos="851"/>
        </w:tabs>
        <w:spacing w:line="208" w:lineRule="atLeast"/>
        <w:rPr>
          <w:sz w:val="24"/>
        </w:rPr>
      </w:pPr>
      <w:r>
        <w:rPr>
          <w:rFonts w:hint="eastAsia"/>
          <w:sz w:val="17"/>
        </w:rPr>
        <w:t>Any person who violates the whistleblower protection rules, including retaliation such as personnel disadvantages, disclosure of a whistleblower's identity or report details, identifying a whistleblower, or instructing others to do so, shall be handled in accordance with the Human Resources Management Regulations.</w:t>
      </w:r>
    </w:p>
    <w:p w14:paraId="78DA5EE7" w14:textId="77777777" w:rsidR="00F164FB" w:rsidRPr="005763B5" w:rsidRDefault="00F164FB" w:rsidP="00E02F4E">
      <w:pPr>
        <w:numPr>
          <w:ilvl w:val="0"/>
          <w:numId w:val="22"/>
        </w:numPr>
        <w:tabs>
          <w:tab w:val="left" w:pos="851"/>
        </w:tabs>
        <w:spacing w:line="208" w:lineRule="atLeast"/>
        <w:ind w:left="851"/>
        <w:rPr>
          <w:sz w:val="24"/>
        </w:rPr>
      </w:pPr>
      <w:r>
        <w:rPr>
          <w:rFonts w:hint="eastAsia"/>
          <w:sz w:val="17"/>
        </w:rPr>
        <w:t>A whistleblower who makes a significant contribution to the Company's interests through a report may be rewarded.</w:t>
      </w:r>
    </w:p>
    <w:p w14:paraId="6C77C398" w14:textId="77777777" w:rsidR="00F164FB" w:rsidRPr="005763B5" w:rsidRDefault="00F164FB" w:rsidP="00E02F4E">
      <w:pPr>
        <w:numPr>
          <w:ilvl w:val="0"/>
          <w:numId w:val="22"/>
        </w:numPr>
        <w:tabs>
          <w:tab w:val="left" w:pos="851"/>
        </w:tabs>
        <w:spacing w:line="208" w:lineRule="atLeast"/>
        <w:ind w:left="851"/>
        <w:rPr>
          <w:sz w:val="24"/>
        </w:rPr>
      </w:pPr>
      <w:r>
        <w:rPr>
          <w:rFonts w:hint="eastAsia"/>
          <w:sz w:val="17"/>
        </w:rPr>
        <w:t>The consultation and reporting channels are as follows:</w:t>
      </w:r>
    </w:p>
    <w:p w14:paraId="49978BD7" w14:textId="07DE4F18" w:rsidR="00F164FB" w:rsidRDefault="00674C04" w:rsidP="00E02F4E">
      <w:pPr>
        <w:numPr>
          <w:ilvl w:val="0"/>
          <w:numId w:val="23"/>
        </w:numPr>
        <w:tabs>
          <w:tab w:val="left" w:pos="1276"/>
        </w:tabs>
        <w:spacing w:line="208" w:lineRule="atLeast"/>
        <w:ind w:left="1276" w:hanging="425"/>
        <w:rPr>
          <w:sz w:val="24"/>
        </w:rPr>
      </w:pPr>
      <w:r>
        <w:rPr>
          <w:rFonts w:hint="eastAsia"/>
          <w:sz w:val="17"/>
        </w:rPr>
        <w:t>Web: http://ethics.sk.co.kr</w:t>
      </w:r>
    </w:p>
    <w:p w14:paraId="377F657D" w14:textId="1D23D4B5" w:rsidR="00E601DD" w:rsidRPr="005763B5" w:rsidRDefault="00E601DD" w:rsidP="00E02F4E">
      <w:pPr>
        <w:numPr>
          <w:ilvl w:val="0"/>
          <w:numId w:val="23"/>
        </w:numPr>
        <w:tabs>
          <w:tab w:val="left" w:pos="1276"/>
        </w:tabs>
        <w:spacing w:line="208" w:lineRule="atLeast"/>
        <w:ind w:left="1276" w:hanging="425"/>
        <w:rPr>
          <w:sz w:val="24"/>
        </w:rPr>
      </w:pPr>
      <w:r>
        <w:rPr>
          <w:rFonts w:hint="eastAsia"/>
          <w:sz w:val="17"/>
        </w:rPr>
        <w:t>E-mail: sksm_ethics@sk.com</w:t>
      </w:r>
    </w:p>
    <w:p w14:paraId="55DC870E" w14:textId="13A932DA" w:rsidR="00F164FB" w:rsidRDefault="00F164FB" w:rsidP="00E02F4E">
      <w:pPr>
        <w:numPr>
          <w:ilvl w:val="0"/>
          <w:numId w:val="23"/>
        </w:numPr>
        <w:tabs>
          <w:tab w:val="left" w:pos="1276"/>
        </w:tabs>
        <w:spacing w:line="208" w:lineRule="atLeast"/>
        <w:ind w:left="1276" w:hanging="425"/>
        <w:rPr>
          <w:sz w:val="24"/>
        </w:rPr>
      </w:pPr>
      <w:r>
        <w:rPr>
          <w:rFonts w:hint="eastAsia"/>
          <w:sz w:val="17"/>
        </w:rPr>
        <w:t>Mail: Planning &amp; Finance Team, SK SpeedMate, 85 Cheonggyecheon-ro, Jongno-gu, Seoul, Republic of Korea</w:t>
      </w:r>
    </w:p>
    <w:p w14:paraId="3E442223" w14:textId="09EA7FBE" w:rsidR="00C65C96" w:rsidRPr="005763B5" w:rsidRDefault="00C65C96" w:rsidP="00C65C96">
      <w:pPr>
        <w:numPr>
          <w:ilvl w:val="0"/>
          <w:numId w:val="22"/>
        </w:numPr>
        <w:tabs>
          <w:tab w:val="left" w:pos="851"/>
        </w:tabs>
        <w:spacing w:line="208" w:lineRule="atLeast"/>
        <w:ind w:left="851"/>
        <w:rPr>
          <w:sz w:val="24"/>
        </w:rPr>
      </w:pPr>
      <w:r>
        <w:rPr>
          <w:rFonts w:hint="eastAsia"/>
          <w:sz w:val="17"/>
        </w:rPr>
        <w:t>The departments referred to in these Guidelines are as follows:</w:t>
      </w:r>
    </w:p>
    <w:p w14:paraId="34B258BF" w14:textId="1319CFEE" w:rsidR="00C65C96" w:rsidRPr="005763B5" w:rsidRDefault="00C65C96" w:rsidP="00584342">
      <w:pPr>
        <w:numPr>
          <w:ilvl w:val="0"/>
          <w:numId w:val="27"/>
        </w:numPr>
        <w:tabs>
          <w:tab w:val="left" w:pos="1276"/>
        </w:tabs>
        <w:spacing w:line="208" w:lineRule="atLeast"/>
        <w:ind w:hanging="826"/>
        <w:rPr>
          <w:sz w:val="24"/>
        </w:rPr>
      </w:pPr>
      <w:r>
        <w:rPr>
          <w:rFonts w:hint="eastAsia"/>
          <w:sz w:val="17"/>
        </w:rPr>
        <w:t>Department responsible for ethics management: Planning &amp; Finance Team</w:t>
      </w:r>
    </w:p>
    <w:p w14:paraId="390379EB" w14:textId="4CFC164E" w:rsidR="00C65C96" w:rsidRDefault="00C65C96" w:rsidP="00584342">
      <w:pPr>
        <w:numPr>
          <w:ilvl w:val="0"/>
          <w:numId w:val="27"/>
        </w:numPr>
        <w:tabs>
          <w:tab w:val="left" w:pos="1276"/>
        </w:tabs>
        <w:spacing w:line="208" w:lineRule="atLeast"/>
        <w:ind w:left="1276" w:hanging="425"/>
        <w:rPr>
          <w:sz w:val="24"/>
        </w:rPr>
      </w:pPr>
      <w:r>
        <w:rPr>
          <w:rFonts w:hint="eastAsia"/>
          <w:sz w:val="17"/>
        </w:rPr>
        <w:t>Department responsible for legal affairs: Planning &amp; Finance Team</w:t>
      </w:r>
    </w:p>
    <w:p w14:paraId="0835F6A9" w14:textId="77777777" w:rsidR="00F87AF9" w:rsidRPr="005763B5" w:rsidRDefault="00F87AF9" w:rsidP="00F87AF9">
      <w:pPr>
        <w:tabs>
          <w:tab w:val="left" w:pos="900"/>
        </w:tabs>
        <w:spacing w:line="240" w:lineRule="atLeast"/>
      </w:pPr>
    </w:p>
    <w:p w14:paraId="19446B51" w14:textId="77777777" w:rsidR="00F87AF9" w:rsidRPr="005763B5" w:rsidRDefault="008743C3" w:rsidP="00F164FB">
      <w:pPr>
        <w:tabs>
          <w:tab w:val="left" w:pos="900"/>
        </w:tabs>
        <w:spacing w:line="208" w:lineRule="atLeast"/>
        <w:rPr>
          <w:b/>
          <w:sz w:val="24"/>
          <w:szCs w:val="26"/>
        </w:rPr>
      </w:pPr>
      <w:r>
        <w:rPr>
          <w:rFonts w:hAnsi="Arial" w:cs="Arial" w:hint="eastAsia"/>
          <w:b/>
          <w:bCs/>
          <w:sz w:val="19"/>
        </w:rPr>
        <w:t>Article 16 (Compliance and Pledge Obligations)</w:t>
      </w:r>
    </w:p>
    <w:p w14:paraId="70D5C58F" w14:textId="77777777" w:rsidR="00F87AF9" w:rsidRPr="005763B5" w:rsidRDefault="00B50B72" w:rsidP="00E02F4E">
      <w:pPr>
        <w:numPr>
          <w:ilvl w:val="0"/>
          <w:numId w:val="24"/>
        </w:numPr>
        <w:tabs>
          <w:tab w:val="left" w:pos="851"/>
        </w:tabs>
        <w:spacing w:line="208" w:lineRule="atLeast"/>
        <w:ind w:left="851"/>
        <w:rPr>
          <w:sz w:val="24"/>
        </w:rPr>
      </w:pPr>
      <w:r>
        <w:rPr>
          <w:rFonts w:hint="eastAsia"/>
          <w:sz w:val="17"/>
        </w:rPr>
        <w:t>Employees of the Company shall comply with these Guidelines and shall be required to make a pledge on a regular annual basis.</w:t>
      </w:r>
    </w:p>
    <w:p w14:paraId="5408F58F" w14:textId="77777777" w:rsidR="00F164FB" w:rsidRPr="005763B5" w:rsidRDefault="00F164FB" w:rsidP="00E02F4E">
      <w:pPr>
        <w:numPr>
          <w:ilvl w:val="0"/>
          <w:numId w:val="24"/>
        </w:numPr>
        <w:tabs>
          <w:tab w:val="left" w:pos="851"/>
        </w:tabs>
        <w:spacing w:line="208" w:lineRule="atLeast"/>
        <w:ind w:left="851"/>
        <w:rPr>
          <w:sz w:val="24"/>
        </w:rPr>
      </w:pPr>
      <w:r>
        <w:rPr>
          <w:rFonts w:hint="eastAsia"/>
          <w:sz w:val="17"/>
        </w:rPr>
        <w:t>Any violation of these Guidelines shall be handled in accordance with the Company's internal rules.</w:t>
      </w:r>
    </w:p>
    <w:p w14:paraId="76C15D77" w14:textId="77777777" w:rsidR="00F87AF9" w:rsidRPr="005763B5" w:rsidRDefault="00F87AF9" w:rsidP="00F87AF9">
      <w:pPr>
        <w:tabs>
          <w:tab w:val="left" w:pos="900"/>
        </w:tabs>
        <w:spacing w:line="240" w:lineRule="atLeast"/>
      </w:pPr>
    </w:p>
    <w:p w14:paraId="732B9B5C" w14:textId="77777777" w:rsidR="00F87AF9" w:rsidRDefault="00F87AF9" w:rsidP="00F87AF9">
      <w:pPr>
        <w:tabs>
          <w:tab w:val="left" w:pos="900"/>
        </w:tabs>
        <w:spacing w:line="240" w:lineRule="atLeast"/>
      </w:pPr>
    </w:p>
    <w:p w14:paraId="6AF3FF72" w14:textId="77777777" w:rsidR="00B50B72" w:rsidRPr="00B50B72" w:rsidRDefault="00B50B72" w:rsidP="00F87AF9">
      <w:pPr>
        <w:tabs>
          <w:tab w:val="left" w:pos="900"/>
        </w:tabs>
        <w:spacing w:line="208" w:lineRule="atLeast"/>
        <w:rPr>
          <w:b/>
        </w:rPr>
      </w:pPr>
      <w:r>
        <w:rPr>
          <w:rFonts w:hint="eastAsia"/>
          <w:b/>
          <w:sz w:val="17"/>
        </w:rPr>
        <w:t>[End]</w:t>
      </w:r>
    </w:p>
    <w:p w14:paraId="2D9BAF54" w14:textId="77777777" w:rsidR="00D50AEC" w:rsidRPr="00F835D0" w:rsidRDefault="00D50AEC" w:rsidP="00EF1353">
      <w:pPr>
        <w:tabs>
          <w:tab w:val="left" w:pos="900"/>
        </w:tabs>
        <w:spacing w:line="240" w:lineRule="atLeast"/>
        <w:ind w:firstLineChars="100" w:firstLine="240"/>
        <w:rPr>
          <w:sz w:val="24"/>
        </w:rPr>
      </w:pPr>
    </w:p>
    <w:p w14:paraId="48A1E72E" w14:textId="77777777" w:rsidR="00F87AF9" w:rsidRPr="00F835D0" w:rsidRDefault="00F87AF9" w:rsidP="007A1EF8">
      <w:pPr>
        <w:tabs>
          <w:tab w:val="left" w:pos="900"/>
        </w:tabs>
        <w:spacing w:line="240" w:lineRule="atLeast"/>
      </w:pPr>
    </w:p>
    <w:sectPr w:rsidR="00F87AF9" w:rsidRPr="00F835D0" w:rsidSect="00E87826">
      <w:footerReference w:type="even" r:id="rId9"/>
      <w:footerReference w:type="default" r:id="rId10"/>
      <w:pgSz w:w="11906" w:h="16838"/>
      <w:pgMar w:top="1418" w:right="1134" w:bottom="1043" w:left="1134" w:header="851" w:footer="68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D9949" w14:textId="77777777" w:rsidR="007448C6" w:rsidRDefault="007448C6">
      <w:r>
        <w:separator/>
      </w:r>
    </w:p>
  </w:endnote>
  <w:endnote w:type="continuationSeparator" w:id="0">
    <w:p w14:paraId="37C3BBA3" w14:textId="77777777" w:rsidR="007448C6" w:rsidRDefault="00744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돋움">
    <w:altName w:val="Dotum"/>
    <w:panose1 w:val="020B0600000101010101"/>
    <w:charset w:val="81"/>
    <w:family w:val="moder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새굴림">
    <w:panose1 w:val="02030600000101010101"/>
    <w:charset w:val="81"/>
    <w:family w:val="roman"/>
    <w:pitch w:val="variable"/>
    <w:sig w:usb0="B00002AF" w:usb1="7B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EC40" w14:textId="77777777" w:rsidR="00674C04" w:rsidRDefault="00674C04" w:rsidP="00AD7DFB">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57E28E4" w14:textId="77777777" w:rsidR="00674C04" w:rsidRDefault="00674C04" w:rsidP="0051429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7833448"/>
      <w:docPartObj>
        <w:docPartGallery w:val="Page Numbers (Bottom of Page)"/>
        <w:docPartUnique/>
      </w:docPartObj>
    </w:sdtPr>
    <w:sdtEndPr/>
    <w:sdtContent>
      <w:p w14:paraId="34F1C535" w14:textId="77777777" w:rsidR="00E66AFF" w:rsidRDefault="00E66AFF">
        <w:pPr>
          <w:pStyle w:val="a5"/>
          <w:jc w:val="center"/>
        </w:pPr>
        <w:r>
          <w:fldChar w:fldCharType="begin"/>
        </w:r>
        <w:r>
          <w:instrText>PAGE   \* MERGEFORMAT</w:instrText>
        </w:r>
        <w:r>
          <w:fldChar w:fldCharType="separate"/>
        </w:r>
        <w:r w:rsidR="00560336" w:rsidRPr="00560336">
          <w:rPr>
            <w:noProof/>
            <w:lang w:val="ko-KR"/>
          </w:rPr>
          <w:t>6</w:t>
        </w:r>
        <w:r>
          <w:fldChar w:fldCharType="end"/>
        </w:r>
      </w:p>
    </w:sdtContent>
  </w:sdt>
  <w:p w14:paraId="3A274970" w14:textId="77777777" w:rsidR="00E66AFF" w:rsidRDefault="00E66AF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19824" w14:textId="77777777" w:rsidR="007448C6" w:rsidRDefault="007448C6">
      <w:r>
        <w:separator/>
      </w:r>
    </w:p>
  </w:footnote>
  <w:footnote w:type="continuationSeparator" w:id="0">
    <w:p w14:paraId="22779F6E" w14:textId="77777777" w:rsidR="007448C6" w:rsidRDefault="007448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42AD"/>
    <w:multiLevelType w:val="hybridMultilevel"/>
    <w:tmpl w:val="44C2242E"/>
    <w:lvl w:ilvl="0" w:tplc="0409000F">
      <w:start w:val="1"/>
      <w:numFmt w:val="decimal"/>
      <w:lvlText w:val="%1."/>
      <w:lvlJc w:val="left"/>
      <w:pPr>
        <w:ind w:left="1677" w:hanging="400"/>
      </w:pPr>
    </w:lvl>
    <w:lvl w:ilvl="1" w:tplc="04090019">
      <w:start w:val="1"/>
      <w:numFmt w:val="upperLetter"/>
      <w:lvlText w:val="%2."/>
      <w:lvlJc w:val="left"/>
      <w:pPr>
        <w:ind w:left="2077" w:hanging="400"/>
      </w:pPr>
    </w:lvl>
    <w:lvl w:ilvl="2" w:tplc="0409001B">
      <w:start w:val="1"/>
      <w:numFmt w:val="lowerRoman"/>
      <w:lvlText w:val="%3."/>
      <w:lvlJc w:val="right"/>
      <w:pPr>
        <w:ind w:left="2477" w:hanging="400"/>
      </w:pPr>
    </w:lvl>
    <w:lvl w:ilvl="3" w:tplc="0409000F" w:tentative="1">
      <w:start w:val="1"/>
      <w:numFmt w:val="decimal"/>
      <w:lvlText w:val="%4."/>
      <w:lvlJc w:val="left"/>
      <w:pPr>
        <w:ind w:left="2877" w:hanging="400"/>
      </w:pPr>
    </w:lvl>
    <w:lvl w:ilvl="4" w:tplc="04090019" w:tentative="1">
      <w:start w:val="1"/>
      <w:numFmt w:val="upperLetter"/>
      <w:lvlText w:val="%5."/>
      <w:lvlJc w:val="left"/>
      <w:pPr>
        <w:ind w:left="3277" w:hanging="400"/>
      </w:pPr>
    </w:lvl>
    <w:lvl w:ilvl="5" w:tplc="0409001B" w:tentative="1">
      <w:start w:val="1"/>
      <w:numFmt w:val="lowerRoman"/>
      <w:lvlText w:val="%6."/>
      <w:lvlJc w:val="right"/>
      <w:pPr>
        <w:ind w:left="3677" w:hanging="400"/>
      </w:pPr>
    </w:lvl>
    <w:lvl w:ilvl="6" w:tplc="0409000F" w:tentative="1">
      <w:start w:val="1"/>
      <w:numFmt w:val="decimal"/>
      <w:lvlText w:val="%7."/>
      <w:lvlJc w:val="left"/>
      <w:pPr>
        <w:ind w:left="4077" w:hanging="400"/>
      </w:pPr>
    </w:lvl>
    <w:lvl w:ilvl="7" w:tplc="04090019" w:tentative="1">
      <w:start w:val="1"/>
      <w:numFmt w:val="upperLetter"/>
      <w:lvlText w:val="%8."/>
      <w:lvlJc w:val="left"/>
      <w:pPr>
        <w:ind w:left="4477" w:hanging="400"/>
      </w:pPr>
    </w:lvl>
    <w:lvl w:ilvl="8" w:tplc="0409001B" w:tentative="1">
      <w:start w:val="1"/>
      <w:numFmt w:val="lowerRoman"/>
      <w:lvlText w:val="%9."/>
      <w:lvlJc w:val="right"/>
      <w:pPr>
        <w:ind w:left="4877" w:hanging="400"/>
      </w:pPr>
    </w:lvl>
  </w:abstractNum>
  <w:abstractNum w:abstractNumId="1" w15:restartNumberingAfterBreak="0">
    <w:nsid w:val="04F71B6B"/>
    <w:multiLevelType w:val="hybridMultilevel"/>
    <w:tmpl w:val="149AB532"/>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799274E"/>
    <w:multiLevelType w:val="hybridMultilevel"/>
    <w:tmpl w:val="10C00A76"/>
    <w:lvl w:ilvl="0" w:tplc="04090011">
      <w:start w:val="1"/>
      <w:numFmt w:val="decimalEnclosedCircle"/>
      <w:lvlText w:val="%1"/>
      <w:lvlJc w:val="left"/>
      <w:pPr>
        <w:tabs>
          <w:tab w:val="num" w:pos="760"/>
        </w:tabs>
        <w:ind w:left="760" w:hanging="360"/>
      </w:pPr>
      <w:rPr>
        <w:rFonts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 w15:restartNumberingAfterBreak="0">
    <w:nsid w:val="093A31E5"/>
    <w:multiLevelType w:val="hybridMultilevel"/>
    <w:tmpl w:val="25128D9E"/>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393"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0A2D0EBF"/>
    <w:multiLevelType w:val="hybridMultilevel"/>
    <w:tmpl w:val="898E9442"/>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200" w:hanging="400"/>
      </w:pPr>
    </w:lvl>
    <w:lvl w:ilvl="2" w:tplc="0409000F">
      <w:start w:val="1"/>
      <w:numFmt w:val="decimal"/>
      <w:lvlText w:val="%3."/>
      <w:lvlJc w:val="left"/>
      <w:pPr>
        <w:ind w:left="1560" w:hanging="360"/>
      </w:pPr>
      <w:rPr>
        <w:rFonts w:hint="eastAsia"/>
        <w:sz w:val="24"/>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0DB5780D"/>
    <w:multiLevelType w:val="hybridMultilevel"/>
    <w:tmpl w:val="B2421BF2"/>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148D2C77"/>
    <w:multiLevelType w:val="hybridMultilevel"/>
    <w:tmpl w:val="1A20BF34"/>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172F27B4"/>
    <w:multiLevelType w:val="hybridMultilevel"/>
    <w:tmpl w:val="94EC953A"/>
    <w:lvl w:ilvl="0" w:tplc="78FE0350">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8" w15:restartNumberingAfterBreak="0">
    <w:nsid w:val="18A22E8A"/>
    <w:multiLevelType w:val="hybridMultilevel"/>
    <w:tmpl w:val="3190DCAC"/>
    <w:lvl w:ilvl="0" w:tplc="5EC65526">
      <w:start w:val="1"/>
      <w:numFmt w:val="decimalEnclosedCircle"/>
      <w:lvlText w:val="%1"/>
      <w:lvlJc w:val="left"/>
      <w:pPr>
        <w:ind w:left="800" w:hanging="400"/>
      </w:pPr>
      <w:rPr>
        <w:rFonts w:ascii="바탕" w:eastAsia="바탕" w:hAnsi="바탕"/>
        <w:sz w:val="24"/>
      </w:rPr>
    </w:lvl>
    <w:lvl w:ilvl="1" w:tplc="0409000F">
      <w:start w:val="1"/>
      <w:numFmt w:val="decimal"/>
      <w:lvlText w:val="%2."/>
      <w:lvlJc w:val="left"/>
      <w:pPr>
        <w:ind w:left="1393"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1D696F47"/>
    <w:multiLevelType w:val="hybridMultilevel"/>
    <w:tmpl w:val="91AACBC6"/>
    <w:lvl w:ilvl="0" w:tplc="04090011">
      <w:start w:val="1"/>
      <w:numFmt w:val="decimalEnclosedCircle"/>
      <w:lvlText w:val="%1"/>
      <w:lvlJc w:val="left"/>
      <w:pPr>
        <w:ind w:left="760" w:hanging="360"/>
      </w:pPr>
      <w:rPr>
        <w:rFonts w:hint="default"/>
      </w:rPr>
    </w:lvl>
    <w:lvl w:ilvl="1" w:tplc="04090011">
      <w:start w:val="1"/>
      <w:numFmt w:val="decimalEnclosedCircle"/>
      <w:lvlText w:val="%2"/>
      <w:lvlJc w:val="left"/>
      <w:pPr>
        <w:ind w:left="1160" w:hanging="360"/>
      </w:pPr>
      <w:rPr>
        <w:rFonts w:hint="default"/>
      </w:rPr>
    </w:lvl>
    <w:lvl w:ilvl="2" w:tplc="9BEEA376">
      <w:start w:val="2"/>
      <w:numFmt w:val="bullet"/>
      <w:lvlText w:val="-"/>
      <w:lvlJc w:val="left"/>
      <w:pPr>
        <w:ind w:left="1560" w:hanging="360"/>
      </w:pPr>
      <w:rPr>
        <w:rFonts w:ascii="바탕" w:eastAsia="바탕" w:hAnsi="바탕" w:cs="Times New Roman"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22334050"/>
    <w:multiLevelType w:val="hybridMultilevel"/>
    <w:tmpl w:val="10F6F420"/>
    <w:lvl w:ilvl="0" w:tplc="04090011">
      <w:start w:val="1"/>
      <w:numFmt w:val="decimalEnclosedCircle"/>
      <w:lvlText w:val="%1"/>
      <w:lvlJc w:val="left"/>
      <w:pPr>
        <w:tabs>
          <w:tab w:val="num" w:pos="760"/>
        </w:tabs>
        <w:ind w:left="760" w:hanging="360"/>
      </w:pPr>
      <w:rPr>
        <w:rFonts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1" w15:restartNumberingAfterBreak="0">
    <w:nsid w:val="25B30C48"/>
    <w:multiLevelType w:val="hybridMultilevel"/>
    <w:tmpl w:val="931AD0C2"/>
    <w:lvl w:ilvl="0" w:tplc="0409000F">
      <w:start w:val="1"/>
      <w:numFmt w:val="decimal"/>
      <w:lvlText w:val="%1."/>
      <w:lvlJc w:val="left"/>
      <w:pPr>
        <w:ind w:left="1393" w:hanging="400"/>
      </w:pPr>
    </w:lvl>
    <w:lvl w:ilvl="1" w:tplc="0409000F">
      <w:start w:val="1"/>
      <w:numFmt w:val="decimal"/>
      <w:lvlText w:val="%2."/>
      <w:lvlJc w:val="left"/>
      <w:pPr>
        <w:ind w:left="1677" w:hanging="400"/>
      </w:pPr>
    </w:lvl>
    <w:lvl w:ilvl="2" w:tplc="0409001B" w:tentative="1">
      <w:start w:val="1"/>
      <w:numFmt w:val="lowerRoman"/>
      <w:lvlText w:val="%3."/>
      <w:lvlJc w:val="right"/>
      <w:pPr>
        <w:ind w:left="2193" w:hanging="400"/>
      </w:pPr>
    </w:lvl>
    <w:lvl w:ilvl="3" w:tplc="0409000F" w:tentative="1">
      <w:start w:val="1"/>
      <w:numFmt w:val="decimal"/>
      <w:lvlText w:val="%4."/>
      <w:lvlJc w:val="left"/>
      <w:pPr>
        <w:ind w:left="2593" w:hanging="400"/>
      </w:pPr>
    </w:lvl>
    <w:lvl w:ilvl="4" w:tplc="04090019" w:tentative="1">
      <w:start w:val="1"/>
      <w:numFmt w:val="upperLetter"/>
      <w:lvlText w:val="%5."/>
      <w:lvlJc w:val="left"/>
      <w:pPr>
        <w:ind w:left="2993" w:hanging="400"/>
      </w:pPr>
    </w:lvl>
    <w:lvl w:ilvl="5" w:tplc="0409001B" w:tentative="1">
      <w:start w:val="1"/>
      <w:numFmt w:val="lowerRoman"/>
      <w:lvlText w:val="%6."/>
      <w:lvlJc w:val="right"/>
      <w:pPr>
        <w:ind w:left="3393" w:hanging="400"/>
      </w:pPr>
    </w:lvl>
    <w:lvl w:ilvl="6" w:tplc="0409000F" w:tentative="1">
      <w:start w:val="1"/>
      <w:numFmt w:val="decimal"/>
      <w:lvlText w:val="%7."/>
      <w:lvlJc w:val="left"/>
      <w:pPr>
        <w:ind w:left="3793" w:hanging="400"/>
      </w:pPr>
    </w:lvl>
    <w:lvl w:ilvl="7" w:tplc="04090019" w:tentative="1">
      <w:start w:val="1"/>
      <w:numFmt w:val="upperLetter"/>
      <w:lvlText w:val="%8."/>
      <w:lvlJc w:val="left"/>
      <w:pPr>
        <w:ind w:left="4193" w:hanging="400"/>
      </w:pPr>
    </w:lvl>
    <w:lvl w:ilvl="8" w:tplc="0409001B" w:tentative="1">
      <w:start w:val="1"/>
      <w:numFmt w:val="lowerRoman"/>
      <w:lvlText w:val="%9."/>
      <w:lvlJc w:val="right"/>
      <w:pPr>
        <w:ind w:left="4593" w:hanging="400"/>
      </w:pPr>
    </w:lvl>
  </w:abstractNum>
  <w:abstractNum w:abstractNumId="12" w15:restartNumberingAfterBreak="0">
    <w:nsid w:val="25C706A6"/>
    <w:multiLevelType w:val="hybridMultilevel"/>
    <w:tmpl w:val="847C3002"/>
    <w:lvl w:ilvl="0" w:tplc="A774A050">
      <w:start w:val="1"/>
      <w:numFmt w:val="bullet"/>
      <w:lvlText w:val="-"/>
      <w:lvlJc w:val="left"/>
      <w:pPr>
        <w:tabs>
          <w:tab w:val="num" w:pos="760"/>
        </w:tabs>
        <w:ind w:left="760" w:hanging="360"/>
      </w:pPr>
      <w:rPr>
        <w:rFonts w:ascii="바탕" w:eastAsia="바탕" w:hAnsi="바탕" w:cs="Times New Roman"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27132E0C"/>
    <w:multiLevelType w:val="hybridMultilevel"/>
    <w:tmpl w:val="8E886F64"/>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2A1C3CC6"/>
    <w:multiLevelType w:val="hybridMultilevel"/>
    <w:tmpl w:val="25128D9E"/>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393"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EA5383F"/>
    <w:multiLevelType w:val="hybridMultilevel"/>
    <w:tmpl w:val="FA9CCDB6"/>
    <w:lvl w:ilvl="0" w:tplc="5EC65526">
      <w:start w:val="1"/>
      <w:numFmt w:val="decimalEnclosedCircle"/>
      <w:lvlText w:val="%1"/>
      <w:lvlJc w:val="left"/>
      <w:pPr>
        <w:ind w:left="800" w:hanging="400"/>
      </w:pPr>
      <w:rPr>
        <w:rFonts w:ascii="바탕" w:eastAsia="바탕" w:hAnsi="바탕"/>
        <w:sz w:val="24"/>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31927799"/>
    <w:multiLevelType w:val="hybridMultilevel"/>
    <w:tmpl w:val="1A20BF34"/>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329B19BF"/>
    <w:multiLevelType w:val="hybridMultilevel"/>
    <w:tmpl w:val="C20A972C"/>
    <w:lvl w:ilvl="0" w:tplc="04090011">
      <w:start w:val="1"/>
      <w:numFmt w:val="decimalEnclosedCircle"/>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35E95F97"/>
    <w:multiLevelType w:val="hybridMultilevel"/>
    <w:tmpl w:val="D43C7CFC"/>
    <w:lvl w:ilvl="0" w:tplc="04090011">
      <w:start w:val="1"/>
      <w:numFmt w:val="decimalEnclosedCircle"/>
      <w:lvlText w:val="%1"/>
      <w:lvlJc w:val="left"/>
      <w:pPr>
        <w:ind w:left="825" w:hanging="360"/>
      </w:pPr>
      <w:rPr>
        <w:rFonts w:hint="default"/>
      </w:rPr>
    </w:lvl>
    <w:lvl w:ilvl="1" w:tplc="04090019" w:tentative="1">
      <w:start w:val="1"/>
      <w:numFmt w:val="upperLetter"/>
      <w:lvlText w:val="%2."/>
      <w:lvlJc w:val="left"/>
      <w:pPr>
        <w:ind w:left="1265" w:hanging="400"/>
      </w:pPr>
    </w:lvl>
    <w:lvl w:ilvl="2" w:tplc="0409001B" w:tentative="1">
      <w:start w:val="1"/>
      <w:numFmt w:val="lowerRoman"/>
      <w:lvlText w:val="%3."/>
      <w:lvlJc w:val="right"/>
      <w:pPr>
        <w:ind w:left="1665" w:hanging="400"/>
      </w:pPr>
    </w:lvl>
    <w:lvl w:ilvl="3" w:tplc="0409000F" w:tentative="1">
      <w:start w:val="1"/>
      <w:numFmt w:val="decimal"/>
      <w:lvlText w:val="%4."/>
      <w:lvlJc w:val="left"/>
      <w:pPr>
        <w:ind w:left="2065" w:hanging="400"/>
      </w:pPr>
    </w:lvl>
    <w:lvl w:ilvl="4" w:tplc="04090019" w:tentative="1">
      <w:start w:val="1"/>
      <w:numFmt w:val="upperLetter"/>
      <w:lvlText w:val="%5."/>
      <w:lvlJc w:val="left"/>
      <w:pPr>
        <w:ind w:left="2465" w:hanging="400"/>
      </w:pPr>
    </w:lvl>
    <w:lvl w:ilvl="5" w:tplc="0409001B" w:tentative="1">
      <w:start w:val="1"/>
      <w:numFmt w:val="lowerRoman"/>
      <w:lvlText w:val="%6."/>
      <w:lvlJc w:val="right"/>
      <w:pPr>
        <w:ind w:left="2865" w:hanging="400"/>
      </w:pPr>
    </w:lvl>
    <w:lvl w:ilvl="6" w:tplc="0409000F" w:tentative="1">
      <w:start w:val="1"/>
      <w:numFmt w:val="decimal"/>
      <w:lvlText w:val="%7."/>
      <w:lvlJc w:val="left"/>
      <w:pPr>
        <w:ind w:left="3265" w:hanging="400"/>
      </w:pPr>
    </w:lvl>
    <w:lvl w:ilvl="7" w:tplc="04090019" w:tentative="1">
      <w:start w:val="1"/>
      <w:numFmt w:val="upperLetter"/>
      <w:lvlText w:val="%8."/>
      <w:lvlJc w:val="left"/>
      <w:pPr>
        <w:ind w:left="3665" w:hanging="400"/>
      </w:pPr>
    </w:lvl>
    <w:lvl w:ilvl="8" w:tplc="0409001B" w:tentative="1">
      <w:start w:val="1"/>
      <w:numFmt w:val="lowerRoman"/>
      <w:lvlText w:val="%9."/>
      <w:lvlJc w:val="right"/>
      <w:pPr>
        <w:ind w:left="4065" w:hanging="400"/>
      </w:pPr>
    </w:lvl>
  </w:abstractNum>
  <w:abstractNum w:abstractNumId="19" w15:restartNumberingAfterBreak="0">
    <w:nsid w:val="3C944949"/>
    <w:multiLevelType w:val="hybridMultilevel"/>
    <w:tmpl w:val="6B446B16"/>
    <w:lvl w:ilvl="0" w:tplc="C302B81A">
      <w:start w:val="1"/>
      <w:numFmt w:val="decimal"/>
      <w:lvlText w:val="%1."/>
      <w:lvlJc w:val="left"/>
      <w:pPr>
        <w:ind w:left="825" w:hanging="360"/>
      </w:pPr>
      <w:rPr>
        <w:rFonts w:hint="default"/>
      </w:rPr>
    </w:lvl>
    <w:lvl w:ilvl="1" w:tplc="04090019" w:tentative="1">
      <w:start w:val="1"/>
      <w:numFmt w:val="upperLetter"/>
      <w:lvlText w:val="%2."/>
      <w:lvlJc w:val="left"/>
      <w:pPr>
        <w:ind w:left="1265" w:hanging="400"/>
      </w:pPr>
    </w:lvl>
    <w:lvl w:ilvl="2" w:tplc="0409001B" w:tentative="1">
      <w:start w:val="1"/>
      <w:numFmt w:val="lowerRoman"/>
      <w:lvlText w:val="%3."/>
      <w:lvlJc w:val="right"/>
      <w:pPr>
        <w:ind w:left="1665" w:hanging="400"/>
      </w:pPr>
    </w:lvl>
    <w:lvl w:ilvl="3" w:tplc="0409000F" w:tentative="1">
      <w:start w:val="1"/>
      <w:numFmt w:val="decimal"/>
      <w:lvlText w:val="%4."/>
      <w:lvlJc w:val="left"/>
      <w:pPr>
        <w:ind w:left="2065" w:hanging="400"/>
      </w:pPr>
    </w:lvl>
    <w:lvl w:ilvl="4" w:tplc="04090019" w:tentative="1">
      <w:start w:val="1"/>
      <w:numFmt w:val="upperLetter"/>
      <w:lvlText w:val="%5."/>
      <w:lvlJc w:val="left"/>
      <w:pPr>
        <w:ind w:left="2465" w:hanging="400"/>
      </w:pPr>
    </w:lvl>
    <w:lvl w:ilvl="5" w:tplc="0409001B" w:tentative="1">
      <w:start w:val="1"/>
      <w:numFmt w:val="lowerRoman"/>
      <w:lvlText w:val="%6."/>
      <w:lvlJc w:val="right"/>
      <w:pPr>
        <w:ind w:left="2865" w:hanging="400"/>
      </w:pPr>
    </w:lvl>
    <w:lvl w:ilvl="6" w:tplc="0409000F" w:tentative="1">
      <w:start w:val="1"/>
      <w:numFmt w:val="decimal"/>
      <w:lvlText w:val="%7."/>
      <w:lvlJc w:val="left"/>
      <w:pPr>
        <w:ind w:left="3265" w:hanging="400"/>
      </w:pPr>
    </w:lvl>
    <w:lvl w:ilvl="7" w:tplc="04090019" w:tentative="1">
      <w:start w:val="1"/>
      <w:numFmt w:val="upperLetter"/>
      <w:lvlText w:val="%8."/>
      <w:lvlJc w:val="left"/>
      <w:pPr>
        <w:ind w:left="3665" w:hanging="400"/>
      </w:pPr>
    </w:lvl>
    <w:lvl w:ilvl="8" w:tplc="0409001B" w:tentative="1">
      <w:start w:val="1"/>
      <w:numFmt w:val="lowerRoman"/>
      <w:lvlText w:val="%9."/>
      <w:lvlJc w:val="right"/>
      <w:pPr>
        <w:ind w:left="4065" w:hanging="400"/>
      </w:pPr>
    </w:lvl>
  </w:abstractNum>
  <w:abstractNum w:abstractNumId="20" w15:restartNumberingAfterBreak="0">
    <w:nsid w:val="4CEB125C"/>
    <w:multiLevelType w:val="hybridMultilevel"/>
    <w:tmpl w:val="13F887E0"/>
    <w:lvl w:ilvl="0" w:tplc="04090011">
      <w:start w:val="1"/>
      <w:numFmt w:val="decimalEnclosedCircle"/>
      <w:lvlText w:val="%1"/>
      <w:lvlJc w:val="left"/>
      <w:pPr>
        <w:tabs>
          <w:tab w:val="num" w:pos="760"/>
        </w:tabs>
        <w:ind w:left="760" w:hanging="360"/>
      </w:pPr>
      <w:rPr>
        <w:rFonts w:hint="eastAsia"/>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1" w15:restartNumberingAfterBreak="0">
    <w:nsid w:val="500B05A4"/>
    <w:multiLevelType w:val="hybridMultilevel"/>
    <w:tmpl w:val="44C2242E"/>
    <w:lvl w:ilvl="0" w:tplc="FFFFFFFF">
      <w:start w:val="1"/>
      <w:numFmt w:val="decimal"/>
      <w:lvlText w:val="%1."/>
      <w:lvlJc w:val="left"/>
      <w:pPr>
        <w:ind w:left="1677" w:hanging="400"/>
      </w:pPr>
    </w:lvl>
    <w:lvl w:ilvl="1" w:tplc="FFFFFFFF">
      <w:start w:val="1"/>
      <w:numFmt w:val="upperLetter"/>
      <w:lvlText w:val="%2."/>
      <w:lvlJc w:val="left"/>
      <w:pPr>
        <w:ind w:left="2077" w:hanging="400"/>
      </w:pPr>
    </w:lvl>
    <w:lvl w:ilvl="2" w:tplc="FFFFFFFF">
      <w:start w:val="1"/>
      <w:numFmt w:val="lowerRoman"/>
      <w:lvlText w:val="%3."/>
      <w:lvlJc w:val="right"/>
      <w:pPr>
        <w:ind w:left="2477" w:hanging="400"/>
      </w:pPr>
    </w:lvl>
    <w:lvl w:ilvl="3" w:tplc="FFFFFFFF" w:tentative="1">
      <w:start w:val="1"/>
      <w:numFmt w:val="decimal"/>
      <w:lvlText w:val="%4."/>
      <w:lvlJc w:val="left"/>
      <w:pPr>
        <w:ind w:left="2877" w:hanging="400"/>
      </w:pPr>
    </w:lvl>
    <w:lvl w:ilvl="4" w:tplc="FFFFFFFF" w:tentative="1">
      <w:start w:val="1"/>
      <w:numFmt w:val="upperLetter"/>
      <w:lvlText w:val="%5."/>
      <w:lvlJc w:val="left"/>
      <w:pPr>
        <w:ind w:left="3277" w:hanging="400"/>
      </w:pPr>
    </w:lvl>
    <w:lvl w:ilvl="5" w:tplc="FFFFFFFF" w:tentative="1">
      <w:start w:val="1"/>
      <w:numFmt w:val="lowerRoman"/>
      <w:lvlText w:val="%6."/>
      <w:lvlJc w:val="right"/>
      <w:pPr>
        <w:ind w:left="3677" w:hanging="400"/>
      </w:pPr>
    </w:lvl>
    <w:lvl w:ilvl="6" w:tplc="FFFFFFFF" w:tentative="1">
      <w:start w:val="1"/>
      <w:numFmt w:val="decimal"/>
      <w:lvlText w:val="%7."/>
      <w:lvlJc w:val="left"/>
      <w:pPr>
        <w:ind w:left="4077" w:hanging="400"/>
      </w:pPr>
    </w:lvl>
    <w:lvl w:ilvl="7" w:tplc="FFFFFFFF" w:tentative="1">
      <w:start w:val="1"/>
      <w:numFmt w:val="upperLetter"/>
      <w:lvlText w:val="%8."/>
      <w:lvlJc w:val="left"/>
      <w:pPr>
        <w:ind w:left="4477" w:hanging="400"/>
      </w:pPr>
    </w:lvl>
    <w:lvl w:ilvl="8" w:tplc="FFFFFFFF" w:tentative="1">
      <w:start w:val="1"/>
      <w:numFmt w:val="lowerRoman"/>
      <w:lvlText w:val="%9."/>
      <w:lvlJc w:val="right"/>
      <w:pPr>
        <w:ind w:left="4877" w:hanging="400"/>
      </w:pPr>
    </w:lvl>
  </w:abstractNum>
  <w:abstractNum w:abstractNumId="22" w15:restartNumberingAfterBreak="0">
    <w:nsid w:val="506911CC"/>
    <w:multiLevelType w:val="hybridMultilevel"/>
    <w:tmpl w:val="07024172"/>
    <w:lvl w:ilvl="0" w:tplc="04090011">
      <w:start w:val="1"/>
      <w:numFmt w:val="decimalEnclosedCircle"/>
      <w:lvlText w:val="%1"/>
      <w:lvlJc w:val="left"/>
      <w:pPr>
        <w:ind w:left="760" w:hanging="360"/>
      </w:pPr>
      <w:rPr>
        <w:rFonts w:hint="default"/>
      </w:rPr>
    </w:lvl>
    <w:lvl w:ilvl="1" w:tplc="04090011">
      <w:start w:val="1"/>
      <w:numFmt w:val="decimalEnclosedCircle"/>
      <w:lvlText w:val="%2"/>
      <w:lvlJc w:val="left"/>
      <w:pPr>
        <w:ind w:left="1160" w:hanging="360"/>
      </w:pPr>
      <w:rPr>
        <w:rFonts w:hint="default"/>
      </w:rPr>
    </w:lvl>
    <w:lvl w:ilvl="2" w:tplc="9BEEA376">
      <w:start w:val="2"/>
      <w:numFmt w:val="bullet"/>
      <w:lvlText w:val="-"/>
      <w:lvlJc w:val="left"/>
      <w:pPr>
        <w:ind w:left="1560" w:hanging="360"/>
      </w:pPr>
      <w:rPr>
        <w:rFonts w:ascii="바탕" w:eastAsia="바탕" w:hAnsi="바탕" w:cs="Times New Roman"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1600935"/>
    <w:multiLevelType w:val="hybridMultilevel"/>
    <w:tmpl w:val="F0AEC17C"/>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542E2FF2"/>
    <w:multiLevelType w:val="hybridMultilevel"/>
    <w:tmpl w:val="44C2242E"/>
    <w:lvl w:ilvl="0" w:tplc="FFFFFFFF">
      <w:start w:val="1"/>
      <w:numFmt w:val="decimal"/>
      <w:lvlText w:val="%1."/>
      <w:lvlJc w:val="left"/>
      <w:pPr>
        <w:ind w:left="1677" w:hanging="400"/>
      </w:pPr>
    </w:lvl>
    <w:lvl w:ilvl="1" w:tplc="FFFFFFFF">
      <w:start w:val="1"/>
      <w:numFmt w:val="upperLetter"/>
      <w:lvlText w:val="%2."/>
      <w:lvlJc w:val="left"/>
      <w:pPr>
        <w:ind w:left="2077" w:hanging="400"/>
      </w:pPr>
    </w:lvl>
    <w:lvl w:ilvl="2" w:tplc="FFFFFFFF">
      <w:start w:val="1"/>
      <w:numFmt w:val="lowerRoman"/>
      <w:lvlText w:val="%3."/>
      <w:lvlJc w:val="right"/>
      <w:pPr>
        <w:ind w:left="2477" w:hanging="400"/>
      </w:pPr>
    </w:lvl>
    <w:lvl w:ilvl="3" w:tplc="FFFFFFFF" w:tentative="1">
      <w:start w:val="1"/>
      <w:numFmt w:val="decimal"/>
      <w:lvlText w:val="%4."/>
      <w:lvlJc w:val="left"/>
      <w:pPr>
        <w:ind w:left="2877" w:hanging="400"/>
      </w:pPr>
    </w:lvl>
    <w:lvl w:ilvl="4" w:tplc="FFFFFFFF" w:tentative="1">
      <w:start w:val="1"/>
      <w:numFmt w:val="upperLetter"/>
      <w:lvlText w:val="%5."/>
      <w:lvlJc w:val="left"/>
      <w:pPr>
        <w:ind w:left="3277" w:hanging="400"/>
      </w:pPr>
    </w:lvl>
    <w:lvl w:ilvl="5" w:tplc="FFFFFFFF" w:tentative="1">
      <w:start w:val="1"/>
      <w:numFmt w:val="lowerRoman"/>
      <w:lvlText w:val="%6."/>
      <w:lvlJc w:val="right"/>
      <w:pPr>
        <w:ind w:left="3677" w:hanging="400"/>
      </w:pPr>
    </w:lvl>
    <w:lvl w:ilvl="6" w:tplc="FFFFFFFF" w:tentative="1">
      <w:start w:val="1"/>
      <w:numFmt w:val="decimal"/>
      <w:lvlText w:val="%7."/>
      <w:lvlJc w:val="left"/>
      <w:pPr>
        <w:ind w:left="4077" w:hanging="400"/>
      </w:pPr>
    </w:lvl>
    <w:lvl w:ilvl="7" w:tplc="FFFFFFFF" w:tentative="1">
      <w:start w:val="1"/>
      <w:numFmt w:val="upperLetter"/>
      <w:lvlText w:val="%8."/>
      <w:lvlJc w:val="left"/>
      <w:pPr>
        <w:ind w:left="4477" w:hanging="400"/>
      </w:pPr>
    </w:lvl>
    <w:lvl w:ilvl="8" w:tplc="FFFFFFFF" w:tentative="1">
      <w:start w:val="1"/>
      <w:numFmt w:val="lowerRoman"/>
      <w:lvlText w:val="%9."/>
      <w:lvlJc w:val="right"/>
      <w:pPr>
        <w:ind w:left="4877" w:hanging="400"/>
      </w:pPr>
    </w:lvl>
  </w:abstractNum>
  <w:abstractNum w:abstractNumId="25" w15:restartNumberingAfterBreak="0">
    <w:nsid w:val="56386D86"/>
    <w:multiLevelType w:val="hybridMultilevel"/>
    <w:tmpl w:val="EFE01730"/>
    <w:lvl w:ilvl="0" w:tplc="04090011">
      <w:start w:val="1"/>
      <w:numFmt w:val="decimalEnclosedCircle"/>
      <w:lvlText w:val="%1"/>
      <w:lvlJc w:val="left"/>
      <w:pPr>
        <w:ind w:left="800" w:hanging="40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72EE65D6"/>
    <w:multiLevelType w:val="hybridMultilevel"/>
    <w:tmpl w:val="093811FE"/>
    <w:lvl w:ilvl="0" w:tplc="04090011">
      <w:start w:val="1"/>
      <w:numFmt w:val="decimalEnclosedCircle"/>
      <w:lvlText w:val="%1"/>
      <w:lvlJc w:val="left"/>
      <w:pPr>
        <w:ind w:left="760" w:hanging="360"/>
      </w:pPr>
      <w:rPr>
        <w:rFonts w:hint="default"/>
      </w:rPr>
    </w:lvl>
    <w:lvl w:ilvl="1" w:tplc="AB6E4D30">
      <w:start w:val="1"/>
      <w:numFmt w:val="decimal"/>
      <w:lvlText w:val="%2)"/>
      <w:lvlJc w:val="left"/>
      <w:pPr>
        <w:ind w:left="1160" w:hanging="360"/>
      </w:pPr>
      <w:rPr>
        <w:rFonts w:hint="default"/>
      </w:rPr>
    </w:lvl>
    <w:lvl w:ilvl="2" w:tplc="9BEEA376">
      <w:start w:val="2"/>
      <w:numFmt w:val="bullet"/>
      <w:lvlText w:val="-"/>
      <w:lvlJc w:val="left"/>
      <w:pPr>
        <w:ind w:left="1560" w:hanging="360"/>
      </w:pPr>
      <w:rPr>
        <w:rFonts w:ascii="바탕" w:eastAsia="바탕" w:hAnsi="바탕" w:cs="Times New Roman"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308831147">
    <w:abstractNumId w:val="12"/>
  </w:num>
  <w:num w:numId="2" w16cid:durableId="512501640">
    <w:abstractNumId w:val="7"/>
  </w:num>
  <w:num w:numId="3" w16cid:durableId="1600062590">
    <w:abstractNumId w:val="17"/>
  </w:num>
  <w:num w:numId="4" w16cid:durableId="1816140565">
    <w:abstractNumId w:val="2"/>
  </w:num>
  <w:num w:numId="5" w16cid:durableId="635792907">
    <w:abstractNumId w:val="20"/>
  </w:num>
  <w:num w:numId="6" w16cid:durableId="714542184">
    <w:abstractNumId w:val="1"/>
  </w:num>
  <w:num w:numId="7" w16cid:durableId="1758863176">
    <w:abstractNumId w:val="10"/>
  </w:num>
  <w:num w:numId="8" w16cid:durableId="675494914">
    <w:abstractNumId w:val="19"/>
  </w:num>
  <w:num w:numId="9" w16cid:durableId="1060589675">
    <w:abstractNumId w:val="18"/>
  </w:num>
  <w:num w:numId="10" w16cid:durableId="1835606989">
    <w:abstractNumId w:val="26"/>
  </w:num>
  <w:num w:numId="11" w16cid:durableId="617182452">
    <w:abstractNumId w:val="4"/>
  </w:num>
  <w:num w:numId="12" w16cid:durableId="332026434">
    <w:abstractNumId w:val="3"/>
  </w:num>
  <w:num w:numId="13" w16cid:durableId="229462725">
    <w:abstractNumId w:val="8"/>
  </w:num>
  <w:num w:numId="14" w16cid:durableId="1564559618">
    <w:abstractNumId w:val="11"/>
  </w:num>
  <w:num w:numId="15" w16cid:durableId="557326620">
    <w:abstractNumId w:val="14"/>
  </w:num>
  <w:num w:numId="16" w16cid:durableId="910114647">
    <w:abstractNumId w:val="15"/>
  </w:num>
  <w:num w:numId="17" w16cid:durableId="162865820">
    <w:abstractNumId w:val="9"/>
  </w:num>
  <w:num w:numId="18" w16cid:durableId="762654738">
    <w:abstractNumId w:val="5"/>
  </w:num>
  <w:num w:numId="19" w16cid:durableId="2143644762">
    <w:abstractNumId w:val="22"/>
  </w:num>
  <w:num w:numId="20" w16cid:durableId="722943136">
    <w:abstractNumId w:val="16"/>
  </w:num>
  <w:num w:numId="21" w16cid:durableId="1934782483">
    <w:abstractNumId w:val="23"/>
  </w:num>
  <w:num w:numId="22" w16cid:durableId="2126538851">
    <w:abstractNumId w:val="25"/>
  </w:num>
  <w:num w:numId="23" w16cid:durableId="1674259401">
    <w:abstractNumId w:val="0"/>
  </w:num>
  <w:num w:numId="24" w16cid:durableId="1209340237">
    <w:abstractNumId w:val="13"/>
  </w:num>
  <w:num w:numId="25" w16cid:durableId="1408652460">
    <w:abstractNumId w:val="6"/>
  </w:num>
  <w:num w:numId="26" w16cid:durableId="495649749">
    <w:abstractNumId w:val="24"/>
  </w:num>
  <w:num w:numId="27" w16cid:durableId="42100135">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0"/>
  <w:drawingGridHorizontalSpacing w:val="2"/>
  <w:drawingGridVerticalSpacing w:val="4"/>
  <w:displayHorizontalDrawingGridEvery w:val="0"/>
  <w:displayVerticalDrawingGridEvery w:val="2"/>
  <w:noPunctuationKerning/>
  <w:characterSpacingControl w:val="doNotCompress"/>
  <w:hdrShapeDefaults>
    <o:shapedefaults v:ext="edit" spidmax="45057" fillcolor="white">
      <v:fill color="white"/>
      <v:textbox inset=".5mm,0,.5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A1D"/>
    <w:rsid w:val="0000079A"/>
    <w:rsid w:val="000073B3"/>
    <w:rsid w:val="000104E6"/>
    <w:rsid w:val="0001147C"/>
    <w:rsid w:val="000153DB"/>
    <w:rsid w:val="00016CC2"/>
    <w:rsid w:val="0001772A"/>
    <w:rsid w:val="00021B81"/>
    <w:rsid w:val="00021C78"/>
    <w:rsid w:val="00023E0F"/>
    <w:rsid w:val="0002797F"/>
    <w:rsid w:val="0003289D"/>
    <w:rsid w:val="000351E1"/>
    <w:rsid w:val="00051F78"/>
    <w:rsid w:val="000546D2"/>
    <w:rsid w:val="0005682C"/>
    <w:rsid w:val="0005729D"/>
    <w:rsid w:val="00057822"/>
    <w:rsid w:val="00057F61"/>
    <w:rsid w:val="00060876"/>
    <w:rsid w:val="00062910"/>
    <w:rsid w:val="00063D7E"/>
    <w:rsid w:val="00066F0A"/>
    <w:rsid w:val="00067B1A"/>
    <w:rsid w:val="00070E3B"/>
    <w:rsid w:val="00073ECC"/>
    <w:rsid w:val="00081353"/>
    <w:rsid w:val="00083485"/>
    <w:rsid w:val="00090CFE"/>
    <w:rsid w:val="000979E8"/>
    <w:rsid w:val="000A12ED"/>
    <w:rsid w:val="000A3D8A"/>
    <w:rsid w:val="000A46B6"/>
    <w:rsid w:val="000A47CD"/>
    <w:rsid w:val="000A4D77"/>
    <w:rsid w:val="000A5228"/>
    <w:rsid w:val="000A747C"/>
    <w:rsid w:val="000B2A8C"/>
    <w:rsid w:val="000B5597"/>
    <w:rsid w:val="000B5AFF"/>
    <w:rsid w:val="000B5DAD"/>
    <w:rsid w:val="000C21D0"/>
    <w:rsid w:val="000C4DE8"/>
    <w:rsid w:val="000C538C"/>
    <w:rsid w:val="000C58D9"/>
    <w:rsid w:val="000C633C"/>
    <w:rsid w:val="000C6901"/>
    <w:rsid w:val="000D08D9"/>
    <w:rsid w:val="000D5686"/>
    <w:rsid w:val="000D617C"/>
    <w:rsid w:val="000E0850"/>
    <w:rsid w:val="000E0F98"/>
    <w:rsid w:val="000E136B"/>
    <w:rsid w:val="000E249F"/>
    <w:rsid w:val="000F15BE"/>
    <w:rsid w:val="000F1E5D"/>
    <w:rsid w:val="000F462C"/>
    <w:rsid w:val="000F58E7"/>
    <w:rsid w:val="000F6D83"/>
    <w:rsid w:val="000F72E8"/>
    <w:rsid w:val="000F799C"/>
    <w:rsid w:val="001009C0"/>
    <w:rsid w:val="00101320"/>
    <w:rsid w:val="001028C2"/>
    <w:rsid w:val="001044DB"/>
    <w:rsid w:val="00104B24"/>
    <w:rsid w:val="00115E51"/>
    <w:rsid w:val="001204C7"/>
    <w:rsid w:val="001214F4"/>
    <w:rsid w:val="00130BE5"/>
    <w:rsid w:val="00131216"/>
    <w:rsid w:val="00133AE3"/>
    <w:rsid w:val="0013408B"/>
    <w:rsid w:val="001345E0"/>
    <w:rsid w:val="00135F90"/>
    <w:rsid w:val="0013740D"/>
    <w:rsid w:val="001407E8"/>
    <w:rsid w:val="00144A66"/>
    <w:rsid w:val="00145CBF"/>
    <w:rsid w:val="0015344A"/>
    <w:rsid w:val="00155C0F"/>
    <w:rsid w:val="0015725A"/>
    <w:rsid w:val="0016178F"/>
    <w:rsid w:val="001618AF"/>
    <w:rsid w:val="00162A6C"/>
    <w:rsid w:val="00163F85"/>
    <w:rsid w:val="00167A18"/>
    <w:rsid w:val="00170B6B"/>
    <w:rsid w:val="001720DA"/>
    <w:rsid w:val="00174D91"/>
    <w:rsid w:val="0018079C"/>
    <w:rsid w:val="00183853"/>
    <w:rsid w:val="00185B0E"/>
    <w:rsid w:val="001863AE"/>
    <w:rsid w:val="00186AC3"/>
    <w:rsid w:val="00186D8B"/>
    <w:rsid w:val="00187108"/>
    <w:rsid w:val="0019024D"/>
    <w:rsid w:val="00190BFC"/>
    <w:rsid w:val="00194500"/>
    <w:rsid w:val="00197020"/>
    <w:rsid w:val="001A2AC2"/>
    <w:rsid w:val="001A627E"/>
    <w:rsid w:val="001A6CAD"/>
    <w:rsid w:val="001A7CE3"/>
    <w:rsid w:val="001B19AB"/>
    <w:rsid w:val="001B2FB2"/>
    <w:rsid w:val="001B587A"/>
    <w:rsid w:val="001B5FBB"/>
    <w:rsid w:val="001B6D20"/>
    <w:rsid w:val="001B7CDC"/>
    <w:rsid w:val="001C163F"/>
    <w:rsid w:val="001C3D4F"/>
    <w:rsid w:val="001D2A04"/>
    <w:rsid w:val="001D2C47"/>
    <w:rsid w:val="001D48A5"/>
    <w:rsid w:val="001D6584"/>
    <w:rsid w:val="001D6EE8"/>
    <w:rsid w:val="001D6FCA"/>
    <w:rsid w:val="001D7EE9"/>
    <w:rsid w:val="001E6BBF"/>
    <w:rsid w:val="001E7D20"/>
    <w:rsid w:val="001F04E5"/>
    <w:rsid w:val="001F075E"/>
    <w:rsid w:val="001F29AD"/>
    <w:rsid w:val="001F4175"/>
    <w:rsid w:val="001F576D"/>
    <w:rsid w:val="00200185"/>
    <w:rsid w:val="00203A99"/>
    <w:rsid w:val="0020415B"/>
    <w:rsid w:val="00205AD7"/>
    <w:rsid w:val="002064E3"/>
    <w:rsid w:val="002142B4"/>
    <w:rsid w:val="00214E14"/>
    <w:rsid w:val="00220279"/>
    <w:rsid w:val="0022169F"/>
    <w:rsid w:val="0022174F"/>
    <w:rsid w:val="002218D1"/>
    <w:rsid w:val="00222C14"/>
    <w:rsid w:val="002273FC"/>
    <w:rsid w:val="0023209C"/>
    <w:rsid w:val="00233102"/>
    <w:rsid w:val="00236A1D"/>
    <w:rsid w:val="00240239"/>
    <w:rsid w:val="00240D7F"/>
    <w:rsid w:val="00240DE6"/>
    <w:rsid w:val="002431D8"/>
    <w:rsid w:val="00246043"/>
    <w:rsid w:val="0025161C"/>
    <w:rsid w:val="0025283A"/>
    <w:rsid w:val="00253275"/>
    <w:rsid w:val="002548C4"/>
    <w:rsid w:val="00261F9C"/>
    <w:rsid w:val="002622F3"/>
    <w:rsid w:val="0026494A"/>
    <w:rsid w:val="00265D87"/>
    <w:rsid w:val="00266381"/>
    <w:rsid w:val="0026765C"/>
    <w:rsid w:val="00272C7B"/>
    <w:rsid w:val="00273012"/>
    <w:rsid w:val="0027460C"/>
    <w:rsid w:val="002754D4"/>
    <w:rsid w:val="002760E1"/>
    <w:rsid w:val="00282912"/>
    <w:rsid w:val="00284AEA"/>
    <w:rsid w:val="00290AB0"/>
    <w:rsid w:val="002961B2"/>
    <w:rsid w:val="002A17FD"/>
    <w:rsid w:val="002A42C5"/>
    <w:rsid w:val="002A6755"/>
    <w:rsid w:val="002B7681"/>
    <w:rsid w:val="002C04CC"/>
    <w:rsid w:val="002C4AA7"/>
    <w:rsid w:val="002C4F31"/>
    <w:rsid w:val="002C5A3D"/>
    <w:rsid w:val="002D27D6"/>
    <w:rsid w:val="002E0C1F"/>
    <w:rsid w:val="002E1918"/>
    <w:rsid w:val="002E1D70"/>
    <w:rsid w:val="002E3D77"/>
    <w:rsid w:val="002E61D2"/>
    <w:rsid w:val="002F0275"/>
    <w:rsid w:val="002F1924"/>
    <w:rsid w:val="002F5226"/>
    <w:rsid w:val="002F6B40"/>
    <w:rsid w:val="00302966"/>
    <w:rsid w:val="00303A95"/>
    <w:rsid w:val="00303C04"/>
    <w:rsid w:val="003064EC"/>
    <w:rsid w:val="003106F6"/>
    <w:rsid w:val="003108B8"/>
    <w:rsid w:val="00311060"/>
    <w:rsid w:val="003122EB"/>
    <w:rsid w:val="00313BF5"/>
    <w:rsid w:val="00321466"/>
    <w:rsid w:val="00325E24"/>
    <w:rsid w:val="00326A3D"/>
    <w:rsid w:val="003326DC"/>
    <w:rsid w:val="00332C09"/>
    <w:rsid w:val="003338FC"/>
    <w:rsid w:val="00335322"/>
    <w:rsid w:val="00336A21"/>
    <w:rsid w:val="003404A1"/>
    <w:rsid w:val="00342A47"/>
    <w:rsid w:val="00345840"/>
    <w:rsid w:val="00347F20"/>
    <w:rsid w:val="00351343"/>
    <w:rsid w:val="00351DE6"/>
    <w:rsid w:val="00352FA2"/>
    <w:rsid w:val="00360D6C"/>
    <w:rsid w:val="00380F05"/>
    <w:rsid w:val="003825AB"/>
    <w:rsid w:val="00383E12"/>
    <w:rsid w:val="00390566"/>
    <w:rsid w:val="00390751"/>
    <w:rsid w:val="00393F9C"/>
    <w:rsid w:val="00394697"/>
    <w:rsid w:val="00395192"/>
    <w:rsid w:val="003955A7"/>
    <w:rsid w:val="003A066E"/>
    <w:rsid w:val="003A0F6A"/>
    <w:rsid w:val="003A259C"/>
    <w:rsid w:val="003A26A0"/>
    <w:rsid w:val="003B0289"/>
    <w:rsid w:val="003B0BFC"/>
    <w:rsid w:val="003B1E2E"/>
    <w:rsid w:val="003C22CE"/>
    <w:rsid w:val="003C3F63"/>
    <w:rsid w:val="003D0AB7"/>
    <w:rsid w:val="003D114A"/>
    <w:rsid w:val="003D314F"/>
    <w:rsid w:val="003D3A70"/>
    <w:rsid w:val="003D45A2"/>
    <w:rsid w:val="003D6E4A"/>
    <w:rsid w:val="003D76CA"/>
    <w:rsid w:val="003E3FB4"/>
    <w:rsid w:val="00403756"/>
    <w:rsid w:val="00405FF7"/>
    <w:rsid w:val="00406B63"/>
    <w:rsid w:val="00406C79"/>
    <w:rsid w:val="004108F4"/>
    <w:rsid w:val="004163E5"/>
    <w:rsid w:val="004237B5"/>
    <w:rsid w:val="00425C1E"/>
    <w:rsid w:val="004266E3"/>
    <w:rsid w:val="0043797D"/>
    <w:rsid w:val="00441A1C"/>
    <w:rsid w:val="00447716"/>
    <w:rsid w:val="00450E91"/>
    <w:rsid w:val="00450F34"/>
    <w:rsid w:val="00451414"/>
    <w:rsid w:val="00453ED5"/>
    <w:rsid w:val="0045613D"/>
    <w:rsid w:val="00461DAD"/>
    <w:rsid w:val="00462A03"/>
    <w:rsid w:val="0046449B"/>
    <w:rsid w:val="00464597"/>
    <w:rsid w:val="00466A45"/>
    <w:rsid w:val="004704B0"/>
    <w:rsid w:val="004707C5"/>
    <w:rsid w:val="00471F5A"/>
    <w:rsid w:val="0047276D"/>
    <w:rsid w:val="00473BA1"/>
    <w:rsid w:val="00474748"/>
    <w:rsid w:val="00475AB7"/>
    <w:rsid w:val="00476571"/>
    <w:rsid w:val="004807B2"/>
    <w:rsid w:val="00482F2D"/>
    <w:rsid w:val="00485518"/>
    <w:rsid w:val="00485921"/>
    <w:rsid w:val="00485CBE"/>
    <w:rsid w:val="0048607C"/>
    <w:rsid w:val="004868A1"/>
    <w:rsid w:val="0048779C"/>
    <w:rsid w:val="00497125"/>
    <w:rsid w:val="004A1954"/>
    <w:rsid w:val="004A2E8B"/>
    <w:rsid w:val="004A4131"/>
    <w:rsid w:val="004A4FDA"/>
    <w:rsid w:val="004B0DDF"/>
    <w:rsid w:val="004B22B5"/>
    <w:rsid w:val="004B2BB4"/>
    <w:rsid w:val="004B6F26"/>
    <w:rsid w:val="004C22E7"/>
    <w:rsid w:val="004C4899"/>
    <w:rsid w:val="004C4B9D"/>
    <w:rsid w:val="004C6C1C"/>
    <w:rsid w:val="004C7313"/>
    <w:rsid w:val="004D019F"/>
    <w:rsid w:val="004D194F"/>
    <w:rsid w:val="004D1990"/>
    <w:rsid w:val="004D6AFF"/>
    <w:rsid w:val="004D6B02"/>
    <w:rsid w:val="004D762D"/>
    <w:rsid w:val="004E31A0"/>
    <w:rsid w:val="004E3B73"/>
    <w:rsid w:val="004F3B6F"/>
    <w:rsid w:val="004F684B"/>
    <w:rsid w:val="004F6D32"/>
    <w:rsid w:val="004F7076"/>
    <w:rsid w:val="00503DB3"/>
    <w:rsid w:val="0050413B"/>
    <w:rsid w:val="005054B4"/>
    <w:rsid w:val="00510EFA"/>
    <w:rsid w:val="005115E7"/>
    <w:rsid w:val="00512711"/>
    <w:rsid w:val="00514154"/>
    <w:rsid w:val="00514296"/>
    <w:rsid w:val="0051575E"/>
    <w:rsid w:val="00520279"/>
    <w:rsid w:val="005218ED"/>
    <w:rsid w:val="00521CDE"/>
    <w:rsid w:val="00522C74"/>
    <w:rsid w:val="00523486"/>
    <w:rsid w:val="00525949"/>
    <w:rsid w:val="00526E1A"/>
    <w:rsid w:val="00527381"/>
    <w:rsid w:val="005303C6"/>
    <w:rsid w:val="005323C7"/>
    <w:rsid w:val="00541D38"/>
    <w:rsid w:val="00542DD0"/>
    <w:rsid w:val="00542ECB"/>
    <w:rsid w:val="005461B9"/>
    <w:rsid w:val="005515E5"/>
    <w:rsid w:val="00552171"/>
    <w:rsid w:val="00552DD1"/>
    <w:rsid w:val="005534D0"/>
    <w:rsid w:val="00553EAC"/>
    <w:rsid w:val="00554420"/>
    <w:rsid w:val="00557A55"/>
    <w:rsid w:val="00557C6E"/>
    <w:rsid w:val="00560336"/>
    <w:rsid w:val="005631B0"/>
    <w:rsid w:val="0056399A"/>
    <w:rsid w:val="00566F4C"/>
    <w:rsid w:val="005672BE"/>
    <w:rsid w:val="00567684"/>
    <w:rsid w:val="00567F82"/>
    <w:rsid w:val="00570E37"/>
    <w:rsid w:val="00572AF3"/>
    <w:rsid w:val="0057349F"/>
    <w:rsid w:val="005743D3"/>
    <w:rsid w:val="00576082"/>
    <w:rsid w:val="005763B5"/>
    <w:rsid w:val="00576818"/>
    <w:rsid w:val="00577882"/>
    <w:rsid w:val="00581B87"/>
    <w:rsid w:val="00582028"/>
    <w:rsid w:val="005828AC"/>
    <w:rsid w:val="00583E9F"/>
    <w:rsid w:val="00584342"/>
    <w:rsid w:val="005864F6"/>
    <w:rsid w:val="00587A24"/>
    <w:rsid w:val="00595B9B"/>
    <w:rsid w:val="00596B82"/>
    <w:rsid w:val="00597466"/>
    <w:rsid w:val="005A1237"/>
    <w:rsid w:val="005A154E"/>
    <w:rsid w:val="005A21AB"/>
    <w:rsid w:val="005A6593"/>
    <w:rsid w:val="005B034F"/>
    <w:rsid w:val="005B0619"/>
    <w:rsid w:val="005B2C2C"/>
    <w:rsid w:val="005B37CB"/>
    <w:rsid w:val="005C0448"/>
    <w:rsid w:val="005C15CC"/>
    <w:rsid w:val="005C1FC4"/>
    <w:rsid w:val="005C2124"/>
    <w:rsid w:val="005C3348"/>
    <w:rsid w:val="005C4284"/>
    <w:rsid w:val="005D3928"/>
    <w:rsid w:val="005D3E2F"/>
    <w:rsid w:val="005D45A3"/>
    <w:rsid w:val="005E122A"/>
    <w:rsid w:val="005E2AC7"/>
    <w:rsid w:val="005E3D8C"/>
    <w:rsid w:val="005E4BEC"/>
    <w:rsid w:val="005E64B9"/>
    <w:rsid w:val="005F0831"/>
    <w:rsid w:val="005F1BAA"/>
    <w:rsid w:val="005F264A"/>
    <w:rsid w:val="005F31F6"/>
    <w:rsid w:val="005F35FF"/>
    <w:rsid w:val="005F489D"/>
    <w:rsid w:val="005F5E28"/>
    <w:rsid w:val="006018B7"/>
    <w:rsid w:val="00602D28"/>
    <w:rsid w:val="0060455A"/>
    <w:rsid w:val="00607E49"/>
    <w:rsid w:val="00610715"/>
    <w:rsid w:val="006139B8"/>
    <w:rsid w:val="00614671"/>
    <w:rsid w:val="00615764"/>
    <w:rsid w:val="00616B33"/>
    <w:rsid w:val="00617234"/>
    <w:rsid w:val="00626CEB"/>
    <w:rsid w:val="006321C0"/>
    <w:rsid w:val="0063429B"/>
    <w:rsid w:val="00634B9A"/>
    <w:rsid w:val="0063548F"/>
    <w:rsid w:val="00635FFC"/>
    <w:rsid w:val="00640EF8"/>
    <w:rsid w:val="006449F4"/>
    <w:rsid w:val="00645356"/>
    <w:rsid w:val="00650748"/>
    <w:rsid w:val="00650F2A"/>
    <w:rsid w:val="0065298C"/>
    <w:rsid w:val="00652BD3"/>
    <w:rsid w:val="006546DD"/>
    <w:rsid w:val="00654781"/>
    <w:rsid w:val="0065607A"/>
    <w:rsid w:val="00656544"/>
    <w:rsid w:val="00661BC4"/>
    <w:rsid w:val="0066619D"/>
    <w:rsid w:val="00667C07"/>
    <w:rsid w:val="00672A95"/>
    <w:rsid w:val="00674C04"/>
    <w:rsid w:val="00674E0B"/>
    <w:rsid w:val="006768AF"/>
    <w:rsid w:val="0068140C"/>
    <w:rsid w:val="006821DD"/>
    <w:rsid w:val="00682FD7"/>
    <w:rsid w:val="0068480A"/>
    <w:rsid w:val="0068551E"/>
    <w:rsid w:val="00691CAA"/>
    <w:rsid w:val="00692DAD"/>
    <w:rsid w:val="00696076"/>
    <w:rsid w:val="006974FA"/>
    <w:rsid w:val="00697A05"/>
    <w:rsid w:val="006A4DAE"/>
    <w:rsid w:val="006A7E31"/>
    <w:rsid w:val="006B12D1"/>
    <w:rsid w:val="006B22BA"/>
    <w:rsid w:val="006B2676"/>
    <w:rsid w:val="006B5178"/>
    <w:rsid w:val="006B663B"/>
    <w:rsid w:val="006C1968"/>
    <w:rsid w:val="006C2EED"/>
    <w:rsid w:val="006C44A9"/>
    <w:rsid w:val="006C4802"/>
    <w:rsid w:val="006C4CFF"/>
    <w:rsid w:val="006C75B7"/>
    <w:rsid w:val="006C7842"/>
    <w:rsid w:val="006C7B33"/>
    <w:rsid w:val="006D35DC"/>
    <w:rsid w:val="006D42ED"/>
    <w:rsid w:val="006E00B6"/>
    <w:rsid w:val="006E3195"/>
    <w:rsid w:val="006E3CA3"/>
    <w:rsid w:val="006F08DE"/>
    <w:rsid w:val="006F136E"/>
    <w:rsid w:val="006F4727"/>
    <w:rsid w:val="006F5586"/>
    <w:rsid w:val="006F5C95"/>
    <w:rsid w:val="006F662B"/>
    <w:rsid w:val="006F6CD1"/>
    <w:rsid w:val="006F7D28"/>
    <w:rsid w:val="00701EA6"/>
    <w:rsid w:val="00703E54"/>
    <w:rsid w:val="0070406E"/>
    <w:rsid w:val="00705076"/>
    <w:rsid w:val="00705144"/>
    <w:rsid w:val="00705554"/>
    <w:rsid w:val="00707FDD"/>
    <w:rsid w:val="007158C9"/>
    <w:rsid w:val="00723791"/>
    <w:rsid w:val="00723DAB"/>
    <w:rsid w:val="007277AA"/>
    <w:rsid w:val="00727C32"/>
    <w:rsid w:val="007305F6"/>
    <w:rsid w:val="00731733"/>
    <w:rsid w:val="00733980"/>
    <w:rsid w:val="0073487F"/>
    <w:rsid w:val="00736C2F"/>
    <w:rsid w:val="007448C6"/>
    <w:rsid w:val="00744BC1"/>
    <w:rsid w:val="007463C5"/>
    <w:rsid w:val="007542EA"/>
    <w:rsid w:val="00754477"/>
    <w:rsid w:val="00761143"/>
    <w:rsid w:val="00763C0B"/>
    <w:rsid w:val="00766492"/>
    <w:rsid w:val="00772472"/>
    <w:rsid w:val="00773409"/>
    <w:rsid w:val="00782351"/>
    <w:rsid w:val="0078511E"/>
    <w:rsid w:val="00786BE2"/>
    <w:rsid w:val="007917C5"/>
    <w:rsid w:val="00791D86"/>
    <w:rsid w:val="0079282F"/>
    <w:rsid w:val="0079404D"/>
    <w:rsid w:val="00795958"/>
    <w:rsid w:val="00797296"/>
    <w:rsid w:val="007A178F"/>
    <w:rsid w:val="007A1EF8"/>
    <w:rsid w:val="007A2981"/>
    <w:rsid w:val="007A3B47"/>
    <w:rsid w:val="007A5027"/>
    <w:rsid w:val="007A64F7"/>
    <w:rsid w:val="007A6E62"/>
    <w:rsid w:val="007B0060"/>
    <w:rsid w:val="007B3CA7"/>
    <w:rsid w:val="007B411D"/>
    <w:rsid w:val="007B6A42"/>
    <w:rsid w:val="007B7467"/>
    <w:rsid w:val="007C0B90"/>
    <w:rsid w:val="007C18B5"/>
    <w:rsid w:val="007C314E"/>
    <w:rsid w:val="007C3497"/>
    <w:rsid w:val="007C4315"/>
    <w:rsid w:val="007C5FA4"/>
    <w:rsid w:val="007D2740"/>
    <w:rsid w:val="007D3F7D"/>
    <w:rsid w:val="007D61F2"/>
    <w:rsid w:val="007E18F1"/>
    <w:rsid w:val="007E446E"/>
    <w:rsid w:val="007E4CEE"/>
    <w:rsid w:val="007E65D3"/>
    <w:rsid w:val="007E72C7"/>
    <w:rsid w:val="007F4342"/>
    <w:rsid w:val="0080007E"/>
    <w:rsid w:val="008007B8"/>
    <w:rsid w:val="008030C8"/>
    <w:rsid w:val="00803545"/>
    <w:rsid w:val="0080372E"/>
    <w:rsid w:val="0081033D"/>
    <w:rsid w:val="0081190B"/>
    <w:rsid w:val="00811D17"/>
    <w:rsid w:val="008146D2"/>
    <w:rsid w:val="008159FE"/>
    <w:rsid w:val="00825D87"/>
    <w:rsid w:val="0082762E"/>
    <w:rsid w:val="008276ED"/>
    <w:rsid w:val="008311A0"/>
    <w:rsid w:val="008324A7"/>
    <w:rsid w:val="00832CB7"/>
    <w:rsid w:val="00836292"/>
    <w:rsid w:val="00836F97"/>
    <w:rsid w:val="00841C22"/>
    <w:rsid w:val="00841CAE"/>
    <w:rsid w:val="00842005"/>
    <w:rsid w:val="00846187"/>
    <w:rsid w:val="00851026"/>
    <w:rsid w:val="00851A72"/>
    <w:rsid w:val="00851F51"/>
    <w:rsid w:val="00853685"/>
    <w:rsid w:val="00862BC9"/>
    <w:rsid w:val="00862E11"/>
    <w:rsid w:val="00863D54"/>
    <w:rsid w:val="00870727"/>
    <w:rsid w:val="008743C3"/>
    <w:rsid w:val="00876463"/>
    <w:rsid w:val="00876622"/>
    <w:rsid w:val="008828A2"/>
    <w:rsid w:val="00883E46"/>
    <w:rsid w:val="00884904"/>
    <w:rsid w:val="00885490"/>
    <w:rsid w:val="00885D3A"/>
    <w:rsid w:val="00886410"/>
    <w:rsid w:val="00887ECA"/>
    <w:rsid w:val="00894A9B"/>
    <w:rsid w:val="00894F53"/>
    <w:rsid w:val="00896B63"/>
    <w:rsid w:val="008A0E1A"/>
    <w:rsid w:val="008A21E2"/>
    <w:rsid w:val="008A6045"/>
    <w:rsid w:val="008A74D6"/>
    <w:rsid w:val="008B784B"/>
    <w:rsid w:val="008C379C"/>
    <w:rsid w:val="008C5709"/>
    <w:rsid w:val="008C7334"/>
    <w:rsid w:val="008D25A9"/>
    <w:rsid w:val="008D2D12"/>
    <w:rsid w:val="008D337F"/>
    <w:rsid w:val="008D3E9E"/>
    <w:rsid w:val="008D3EDF"/>
    <w:rsid w:val="008D671C"/>
    <w:rsid w:val="008E0380"/>
    <w:rsid w:val="008E2B79"/>
    <w:rsid w:val="008E3DC8"/>
    <w:rsid w:val="008E7554"/>
    <w:rsid w:val="008E791B"/>
    <w:rsid w:val="008F2BD5"/>
    <w:rsid w:val="008F3EE0"/>
    <w:rsid w:val="008F7542"/>
    <w:rsid w:val="00907D04"/>
    <w:rsid w:val="00907FED"/>
    <w:rsid w:val="009105B2"/>
    <w:rsid w:val="00911543"/>
    <w:rsid w:val="00916E71"/>
    <w:rsid w:val="009175FD"/>
    <w:rsid w:val="0092375D"/>
    <w:rsid w:val="00925348"/>
    <w:rsid w:val="009253E7"/>
    <w:rsid w:val="009312EF"/>
    <w:rsid w:val="0094351C"/>
    <w:rsid w:val="0094718E"/>
    <w:rsid w:val="0095103C"/>
    <w:rsid w:val="00951D07"/>
    <w:rsid w:val="00955AE9"/>
    <w:rsid w:val="00957693"/>
    <w:rsid w:val="00962571"/>
    <w:rsid w:val="00964101"/>
    <w:rsid w:val="009663E3"/>
    <w:rsid w:val="009719AD"/>
    <w:rsid w:val="009750C0"/>
    <w:rsid w:val="00977074"/>
    <w:rsid w:val="00980756"/>
    <w:rsid w:val="00980EA1"/>
    <w:rsid w:val="00982712"/>
    <w:rsid w:val="0098498C"/>
    <w:rsid w:val="00986668"/>
    <w:rsid w:val="009A4308"/>
    <w:rsid w:val="009B449D"/>
    <w:rsid w:val="009B546F"/>
    <w:rsid w:val="009B54A3"/>
    <w:rsid w:val="009B7C56"/>
    <w:rsid w:val="009C0FCD"/>
    <w:rsid w:val="009C1E0A"/>
    <w:rsid w:val="009C33ED"/>
    <w:rsid w:val="009D1DEF"/>
    <w:rsid w:val="009D5883"/>
    <w:rsid w:val="009D6379"/>
    <w:rsid w:val="009E1497"/>
    <w:rsid w:val="009E1BD1"/>
    <w:rsid w:val="009E3844"/>
    <w:rsid w:val="009E6BA5"/>
    <w:rsid w:val="009F0251"/>
    <w:rsid w:val="009F3474"/>
    <w:rsid w:val="00A00B71"/>
    <w:rsid w:val="00A01B5C"/>
    <w:rsid w:val="00A05A9B"/>
    <w:rsid w:val="00A07F37"/>
    <w:rsid w:val="00A10EDB"/>
    <w:rsid w:val="00A10FD7"/>
    <w:rsid w:val="00A1635F"/>
    <w:rsid w:val="00A17061"/>
    <w:rsid w:val="00A17221"/>
    <w:rsid w:val="00A23A51"/>
    <w:rsid w:val="00A23AEE"/>
    <w:rsid w:val="00A25306"/>
    <w:rsid w:val="00A27A9F"/>
    <w:rsid w:val="00A30195"/>
    <w:rsid w:val="00A312B1"/>
    <w:rsid w:val="00A32FE1"/>
    <w:rsid w:val="00A36855"/>
    <w:rsid w:val="00A40006"/>
    <w:rsid w:val="00A43073"/>
    <w:rsid w:val="00A4376E"/>
    <w:rsid w:val="00A5319C"/>
    <w:rsid w:val="00A56E5A"/>
    <w:rsid w:val="00A60FFC"/>
    <w:rsid w:val="00A61275"/>
    <w:rsid w:val="00A61E85"/>
    <w:rsid w:val="00A62C6C"/>
    <w:rsid w:val="00A62C85"/>
    <w:rsid w:val="00A70ACD"/>
    <w:rsid w:val="00A71073"/>
    <w:rsid w:val="00A721F9"/>
    <w:rsid w:val="00A74FC3"/>
    <w:rsid w:val="00A77548"/>
    <w:rsid w:val="00A80D95"/>
    <w:rsid w:val="00A83A8A"/>
    <w:rsid w:val="00A83C2C"/>
    <w:rsid w:val="00A85CE1"/>
    <w:rsid w:val="00A87445"/>
    <w:rsid w:val="00A91D44"/>
    <w:rsid w:val="00A92416"/>
    <w:rsid w:val="00AA473E"/>
    <w:rsid w:val="00AB37A0"/>
    <w:rsid w:val="00AB3D73"/>
    <w:rsid w:val="00AB4CCA"/>
    <w:rsid w:val="00AC0F70"/>
    <w:rsid w:val="00AD0197"/>
    <w:rsid w:val="00AD02A0"/>
    <w:rsid w:val="00AD4281"/>
    <w:rsid w:val="00AD7DFB"/>
    <w:rsid w:val="00AE2D15"/>
    <w:rsid w:val="00AE5831"/>
    <w:rsid w:val="00AE762B"/>
    <w:rsid w:val="00AF1C06"/>
    <w:rsid w:val="00AF37DE"/>
    <w:rsid w:val="00AF5CFC"/>
    <w:rsid w:val="00AF7F2B"/>
    <w:rsid w:val="00B01E81"/>
    <w:rsid w:val="00B02772"/>
    <w:rsid w:val="00B035E3"/>
    <w:rsid w:val="00B06367"/>
    <w:rsid w:val="00B0778E"/>
    <w:rsid w:val="00B10BAD"/>
    <w:rsid w:val="00B13B1D"/>
    <w:rsid w:val="00B1458B"/>
    <w:rsid w:val="00B15581"/>
    <w:rsid w:val="00B168CB"/>
    <w:rsid w:val="00B168EF"/>
    <w:rsid w:val="00B26C1C"/>
    <w:rsid w:val="00B26E72"/>
    <w:rsid w:val="00B2777C"/>
    <w:rsid w:val="00B27A33"/>
    <w:rsid w:val="00B3094E"/>
    <w:rsid w:val="00B330A0"/>
    <w:rsid w:val="00B35363"/>
    <w:rsid w:val="00B35481"/>
    <w:rsid w:val="00B35538"/>
    <w:rsid w:val="00B4353C"/>
    <w:rsid w:val="00B43CCC"/>
    <w:rsid w:val="00B46E01"/>
    <w:rsid w:val="00B50B72"/>
    <w:rsid w:val="00B51F0C"/>
    <w:rsid w:val="00B61B04"/>
    <w:rsid w:val="00B622DE"/>
    <w:rsid w:val="00B66BC4"/>
    <w:rsid w:val="00B71186"/>
    <w:rsid w:val="00B75DC0"/>
    <w:rsid w:val="00B80FD4"/>
    <w:rsid w:val="00B8494D"/>
    <w:rsid w:val="00B85EBA"/>
    <w:rsid w:val="00B8708F"/>
    <w:rsid w:val="00B96137"/>
    <w:rsid w:val="00BA2A78"/>
    <w:rsid w:val="00BA4FB5"/>
    <w:rsid w:val="00BA79EA"/>
    <w:rsid w:val="00BB0BEF"/>
    <w:rsid w:val="00BB0D8F"/>
    <w:rsid w:val="00BB198E"/>
    <w:rsid w:val="00BB2FDE"/>
    <w:rsid w:val="00BB3044"/>
    <w:rsid w:val="00BB6A94"/>
    <w:rsid w:val="00BB74F3"/>
    <w:rsid w:val="00BC227A"/>
    <w:rsid w:val="00BC444D"/>
    <w:rsid w:val="00BD0EDA"/>
    <w:rsid w:val="00BD4BF2"/>
    <w:rsid w:val="00BD67A4"/>
    <w:rsid w:val="00BD68D3"/>
    <w:rsid w:val="00BE179F"/>
    <w:rsid w:val="00BE25FA"/>
    <w:rsid w:val="00BE3D01"/>
    <w:rsid w:val="00BE5353"/>
    <w:rsid w:val="00BE60BF"/>
    <w:rsid w:val="00BE6480"/>
    <w:rsid w:val="00BE6ACB"/>
    <w:rsid w:val="00BE7022"/>
    <w:rsid w:val="00BF03DF"/>
    <w:rsid w:val="00BF0739"/>
    <w:rsid w:val="00BF1F2A"/>
    <w:rsid w:val="00BF31A5"/>
    <w:rsid w:val="00BF32BA"/>
    <w:rsid w:val="00BF3C58"/>
    <w:rsid w:val="00BF45FD"/>
    <w:rsid w:val="00BF50C0"/>
    <w:rsid w:val="00BF5352"/>
    <w:rsid w:val="00BF5F0F"/>
    <w:rsid w:val="00BF75FB"/>
    <w:rsid w:val="00C0699B"/>
    <w:rsid w:val="00C07823"/>
    <w:rsid w:val="00C103F5"/>
    <w:rsid w:val="00C129FF"/>
    <w:rsid w:val="00C13C82"/>
    <w:rsid w:val="00C148DC"/>
    <w:rsid w:val="00C167DC"/>
    <w:rsid w:val="00C16941"/>
    <w:rsid w:val="00C24035"/>
    <w:rsid w:val="00C24715"/>
    <w:rsid w:val="00C27804"/>
    <w:rsid w:val="00C32D2C"/>
    <w:rsid w:val="00C354EF"/>
    <w:rsid w:val="00C36BBD"/>
    <w:rsid w:val="00C377C1"/>
    <w:rsid w:val="00C44E74"/>
    <w:rsid w:val="00C515AC"/>
    <w:rsid w:val="00C517E8"/>
    <w:rsid w:val="00C52A76"/>
    <w:rsid w:val="00C52EE5"/>
    <w:rsid w:val="00C5769F"/>
    <w:rsid w:val="00C602DC"/>
    <w:rsid w:val="00C63F87"/>
    <w:rsid w:val="00C650DC"/>
    <w:rsid w:val="00C65C96"/>
    <w:rsid w:val="00C66A5B"/>
    <w:rsid w:val="00C75A3B"/>
    <w:rsid w:val="00C75D7C"/>
    <w:rsid w:val="00C76DD0"/>
    <w:rsid w:val="00C77C3B"/>
    <w:rsid w:val="00C77C87"/>
    <w:rsid w:val="00C800A8"/>
    <w:rsid w:val="00C81FC2"/>
    <w:rsid w:val="00C85A93"/>
    <w:rsid w:val="00C85E60"/>
    <w:rsid w:val="00C9018C"/>
    <w:rsid w:val="00C93A0B"/>
    <w:rsid w:val="00CA2409"/>
    <w:rsid w:val="00CB5BD6"/>
    <w:rsid w:val="00CC2A37"/>
    <w:rsid w:val="00CC34F4"/>
    <w:rsid w:val="00CC697B"/>
    <w:rsid w:val="00CC6A78"/>
    <w:rsid w:val="00CD2E68"/>
    <w:rsid w:val="00CD4802"/>
    <w:rsid w:val="00CD7F6D"/>
    <w:rsid w:val="00CE050A"/>
    <w:rsid w:val="00CE2925"/>
    <w:rsid w:val="00CE35C9"/>
    <w:rsid w:val="00CE36B6"/>
    <w:rsid w:val="00CE5DC6"/>
    <w:rsid w:val="00CF0E19"/>
    <w:rsid w:val="00CF437F"/>
    <w:rsid w:val="00CF598D"/>
    <w:rsid w:val="00CF7331"/>
    <w:rsid w:val="00CF798B"/>
    <w:rsid w:val="00D00B15"/>
    <w:rsid w:val="00D01D19"/>
    <w:rsid w:val="00D02B90"/>
    <w:rsid w:val="00D03F33"/>
    <w:rsid w:val="00D0626C"/>
    <w:rsid w:val="00D066CE"/>
    <w:rsid w:val="00D079A2"/>
    <w:rsid w:val="00D1004C"/>
    <w:rsid w:val="00D11E37"/>
    <w:rsid w:val="00D14DD8"/>
    <w:rsid w:val="00D15401"/>
    <w:rsid w:val="00D16A9D"/>
    <w:rsid w:val="00D22D7B"/>
    <w:rsid w:val="00D27552"/>
    <w:rsid w:val="00D31BF9"/>
    <w:rsid w:val="00D31C91"/>
    <w:rsid w:val="00D3247D"/>
    <w:rsid w:val="00D327D2"/>
    <w:rsid w:val="00D415EB"/>
    <w:rsid w:val="00D42D28"/>
    <w:rsid w:val="00D473EF"/>
    <w:rsid w:val="00D474A7"/>
    <w:rsid w:val="00D50AEC"/>
    <w:rsid w:val="00D61440"/>
    <w:rsid w:val="00D64286"/>
    <w:rsid w:val="00D651B5"/>
    <w:rsid w:val="00D65533"/>
    <w:rsid w:val="00D70A9B"/>
    <w:rsid w:val="00D70AC6"/>
    <w:rsid w:val="00D71865"/>
    <w:rsid w:val="00D71D04"/>
    <w:rsid w:val="00D7234F"/>
    <w:rsid w:val="00D751D8"/>
    <w:rsid w:val="00D754C8"/>
    <w:rsid w:val="00D75EC9"/>
    <w:rsid w:val="00D76534"/>
    <w:rsid w:val="00D77442"/>
    <w:rsid w:val="00D83CD1"/>
    <w:rsid w:val="00D84C12"/>
    <w:rsid w:val="00D87588"/>
    <w:rsid w:val="00D90A85"/>
    <w:rsid w:val="00D93C2A"/>
    <w:rsid w:val="00D95C7B"/>
    <w:rsid w:val="00DA058A"/>
    <w:rsid w:val="00DA7061"/>
    <w:rsid w:val="00DB10B0"/>
    <w:rsid w:val="00DB21EA"/>
    <w:rsid w:val="00DB28BE"/>
    <w:rsid w:val="00DB2C16"/>
    <w:rsid w:val="00DB30DE"/>
    <w:rsid w:val="00DB461D"/>
    <w:rsid w:val="00DB4772"/>
    <w:rsid w:val="00DB6FFD"/>
    <w:rsid w:val="00DB703C"/>
    <w:rsid w:val="00DB7FA9"/>
    <w:rsid w:val="00DC11EC"/>
    <w:rsid w:val="00DC394A"/>
    <w:rsid w:val="00DC3E7C"/>
    <w:rsid w:val="00DC5162"/>
    <w:rsid w:val="00DD0550"/>
    <w:rsid w:val="00DD1314"/>
    <w:rsid w:val="00DD2B35"/>
    <w:rsid w:val="00DD2C09"/>
    <w:rsid w:val="00DD3C25"/>
    <w:rsid w:val="00DD5B1D"/>
    <w:rsid w:val="00DD7231"/>
    <w:rsid w:val="00DD7D03"/>
    <w:rsid w:val="00DE1694"/>
    <w:rsid w:val="00DE2780"/>
    <w:rsid w:val="00DE4401"/>
    <w:rsid w:val="00DE6172"/>
    <w:rsid w:val="00DF05C2"/>
    <w:rsid w:val="00DF1157"/>
    <w:rsid w:val="00DF1918"/>
    <w:rsid w:val="00DF6505"/>
    <w:rsid w:val="00DF7EDC"/>
    <w:rsid w:val="00E02F4E"/>
    <w:rsid w:val="00E03627"/>
    <w:rsid w:val="00E0411B"/>
    <w:rsid w:val="00E052CF"/>
    <w:rsid w:val="00E05C82"/>
    <w:rsid w:val="00E1265A"/>
    <w:rsid w:val="00E1501F"/>
    <w:rsid w:val="00E152C5"/>
    <w:rsid w:val="00E24BDE"/>
    <w:rsid w:val="00E26CE7"/>
    <w:rsid w:val="00E30C0F"/>
    <w:rsid w:val="00E34CA5"/>
    <w:rsid w:val="00E35D2F"/>
    <w:rsid w:val="00E369BB"/>
    <w:rsid w:val="00E409CC"/>
    <w:rsid w:val="00E4178F"/>
    <w:rsid w:val="00E4192C"/>
    <w:rsid w:val="00E42606"/>
    <w:rsid w:val="00E44B27"/>
    <w:rsid w:val="00E45F33"/>
    <w:rsid w:val="00E507A1"/>
    <w:rsid w:val="00E508EB"/>
    <w:rsid w:val="00E51BBC"/>
    <w:rsid w:val="00E535DB"/>
    <w:rsid w:val="00E555EA"/>
    <w:rsid w:val="00E601DD"/>
    <w:rsid w:val="00E6216F"/>
    <w:rsid w:val="00E62B88"/>
    <w:rsid w:val="00E62DBC"/>
    <w:rsid w:val="00E65920"/>
    <w:rsid w:val="00E66AFF"/>
    <w:rsid w:val="00E67FBB"/>
    <w:rsid w:val="00E723EB"/>
    <w:rsid w:val="00E74EA2"/>
    <w:rsid w:val="00E751E1"/>
    <w:rsid w:val="00E761B0"/>
    <w:rsid w:val="00E770A2"/>
    <w:rsid w:val="00E7796D"/>
    <w:rsid w:val="00E832F4"/>
    <w:rsid w:val="00E8414E"/>
    <w:rsid w:val="00E87826"/>
    <w:rsid w:val="00E90019"/>
    <w:rsid w:val="00E9272C"/>
    <w:rsid w:val="00EA1037"/>
    <w:rsid w:val="00EA3587"/>
    <w:rsid w:val="00EA5BB4"/>
    <w:rsid w:val="00EA731F"/>
    <w:rsid w:val="00EA73C4"/>
    <w:rsid w:val="00EA756C"/>
    <w:rsid w:val="00EB3CE9"/>
    <w:rsid w:val="00EB4322"/>
    <w:rsid w:val="00EB5E25"/>
    <w:rsid w:val="00EB6D48"/>
    <w:rsid w:val="00EC3010"/>
    <w:rsid w:val="00EC5A0D"/>
    <w:rsid w:val="00ED0420"/>
    <w:rsid w:val="00ED2278"/>
    <w:rsid w:val="00ED2B18"/>
    <w:rsid w:val="00ED3967"/>
    <w:rsid w:val="00ED3A9C"/>
    <w:rsid w:val="00ED70EE"/>
    <w:rsid w:val="00EE0500"/>
    <w:rsid w:val="00EE51CF"/>
    <w:rsid w:val="00EE7007"/>
    <w:rsid w:val="00EF0C83"/>
    <w:rsid w:val="00EF1353"/>
    <w:rsid w:val="00EF1C38"/>
    <w:rsid w:val="00EF2674"/>
    <w:rsid w:val="00EF5D19"/>
    <w:rsid w:val="00EF630B"/>
    <w:rsid w:val="00F033B6"/>
    <w:rsid w:val="00F05598"/>
    <w:rsid w:val="00F05B7A"/>
    <w:rsid w:val="00F0755A"/>
    <w:rsid w:val="00F10141"/>
    <w:rsid w:val="00F164FB"/>
    <w:rsid w:val="00F17F9E"/>
    <w:rsid w:val="00F233B7"/>
    <w:rsid w:val="00F25A3B"/>
    <w:rsid w:val="00F2648A"/>
    <w:rsid w:val="00F30BAD"/>
    <w:rsid w:val="00F31CF0"/>
    <w:rsid w:val="00F341B3"/>
    <w:rsid w:val="00F3450F"/>
    <w:rsid w:val="00F34ECC"/>
    <w:rsid w:val="00F35D37"/>
    <w:rsid w:val="00F40121"/>
    <w:rsid w:val="00F45C82"/>
    <w:rsid w:val="00F50CCE"/>
    <w:rsid w:val="00F54E00"/>
    <w:rsid w:val="00F57C55"/>
    <w:rsid w:val="00F612E5"/>
    <w:rsid w:val="00F62E36"/>
    <w:rsid w:val="00F62F64"/>
    <w:rsid w:val="00F6522A"/>
    <w:rsid w:val="00F653CE"/>
    <w:rsid w:val="00F717A3"/>
    <w:rsid w:val="00F81808"/>
    <w:rsid w:val="00F835D0"/>
    <w:rsid w:val="00F83937"/>
    <w:rsid w:val="00F8548D"/>
    <w:rsid w:val="00F87359"/>
    <w:rsid w:val="00F873DB"/>
    <w:rsid w:val="00F87AF9"/>
    <w:rsid w:val="00F9212E"/>
    <w:rsid w:val="00F934D1"/>
    <w:rsid w:val="00F95D46"/>
    <w:rsid w:val="00F96451"/>
    <w:rsid w:val="00FA2FAC"/>
    <w:rsid w:val="00FA36BA"/>
    <w:rsid w:val="00FA722D"/>
    <w:rsid w:val="00FB109A"/>
    <w:rsid w:val="00FB4446"/>
    <w:rsid w:val="00FC1AE0"/>
    <w:rsid w:val="00FC641C"/>
    <w:rsid w:val="00FC73CD"/>
    <w:rsid w:val="00FC78F1"/>
    <w:rsid w:val="00FD1012"/>
    <w:rsid w:val="00FD3CA7"/>
    <w:rsid w:val="00FD3DE2"/>
    <w:rsid w:val="00FE3098"/>
    <w:rsid w:val="00FE3AA8"/>
    <w:rsid w:val="00FE6885"/>
    <w:rsid w:val="00FF1CB6"/>
    <w:rsid w:val="00FF1DD0"/>
    <w:rsid w:val="00FF38E3"/>
    <w:rsid w:val="00FF40A8"/>
    <w:rsid w:val="00FF667C"/>
    <w:rsid w:val="00FF760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fillcolor="white">
      <v:fill color="white"/>
      <v:textbox inset=".5mm,0,.5mm,0"/>
    </o:shapedefaults>
    <o:shapelayout v:ext="edit">
      <o:idmap v:ext="edit" data="1"/>
    </o:shapelayout>
  </w:shapeDefaults>
  <w:decimalSymbol w:val="."/>
  <w:listSeparator w:val=","/>
  <w14:docId w14:val="4D12AB7C"/>
  <w15:docId w15:val="{74DC7680-82BB-4C42-A0B7-E31988086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D3E9E"/>
    <w:pPr>
      <w:widowControl w:val="0"/>
      <w:wordWrap w:val="0"/>
      <w:autoSpaceDE w:val="0"/>
      <w:autoSpaceDN w:val="0"/>
      <w:jc w:val="both"/>
    </w:pPr>
    <w:rPr>
      <w:rFonts w:ascii="바탕"/>
      <w:kern w:val="2"/>
      <w:szCs w:val="24"/>
    </w:rPr>
  </w:style>
  <w:style w:type="paragraph" w:styleId="1">
    <w:name w:val="heading 1"/>
    <w:basedOn w:val="a"/>
    <w:next w:val="a"/>
    <w:qFormat/>
    <w:pPr>
      <w:keepNext/>
      <w:tabs>
        <w:tab w:val="left" w:pos="882"/>
      </w:tabs>
      <w:spacing w:line="400" w:lineRule="exact"/>
      <w:jc w:val="center"/>
      <w:outlineLvl w:val="0"/>
    </w:pPr>
    <w:rPr>
      <w:rFonts w:ascii="Arial" w:eastAsia="바탕체" w:hAnsi="Arial" w:cs="Arial"/>
      <w:bCs/>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link w:val="Char"/>
    <w:uiPriority w:val="99"/>
    <w:pPr>
      <w:tabs>
        <w:tab w:val="center" w:pos="4252"/>
        <w:tab w:val="right" w:pos="8504"/>
      </w:tabs>
      <w:snapToGrid w:val="0"/>
    </w:pPr>
  </w:style>
  <w:style w:type="character" w:styleId="a6">
    <w:name w:val="page number"/>
    <w:basedOn w:val="a0"/>
  </w:style>
  <w:style w:type="paragraph" w:customStyle="1" w:styleId="font5">
    <w:name w:val="font5"/>
    <w:basedOn w:val="a"/>
    <w:pPr>
      <w:widowControl/>
      <w:wordWrap/>
      <w:autoSpaceDE/>
      <w:autoSpaceDN/>
      <w:spacing w:before="100" w:beforeAutospacing="1" w:after="100" w:afterAutospacing="1"/>
      <w:jc w:val="left"/>
    </w:pPr>
    <w:rPr>
      <w:rFonts w:ascii="돋움" w:eastAsia="돋움" w:hAnsi="돋움" w:cs="Arial Unicode MS" w:hint="eastAsia"/>
      <w:kern w:val="0"/>
      <w:sz w:val="16"/>
      <w:szCs w:val="16"/>
    </w:rPr>
  </w:style>
  <w:style w:type="paragraph" w:customStyle="1" w:styleId="xl24">
    <w:name w:val="xl24"/>
    <w:basedOn w:val="a"/>
    <w:pPr>
      <w:widowControl/>
      <w:wordWrap/>
      <w:autoSpaceDE/>
      <w:autoSpaceDN/>
      <w:spacing w:before="100" w:beforeAutospacing="1" w:after="100" w:afterAutospacing="1"/>
      <w:jc w:val="left"/>
    </w:pPr>
    <w:rPr>
      <w:rFonts w:ascii="새굴림" w:eastAsia="새굴림" w:hAnsi="Arial Unicode MS" w:cs="Arial Unicode MS" w:hint="eastAsia"/>
      <w:b/>
      <w:bCs/>
      <w:kern w:val="0"/>
      <w:szCs w:val="20"/>
    </w:rPr>
  </w:style>
  <w:style w:type="paragraph" w:customStyle="1" w:styleId="xl25">
    <w:name w:val="xl25"/>
    <w:basedOn w:val="a"/>
    <w:pPr>
      <w:widowControl/>
      <w:wordWrap/>
      <w:autoSpaceDE/>
      <w:autoSpaceDN/>
      <w:spacing w:before="100" w:beforeAutospacing="1" w:after="100" w:afterAutospacing="1"/>
      <w:jc w:val="left"/>
    </w:pPr>
    <w:rPr>
      <w:rFonts w:ascii="새굴림" w:eastAsia="새굴림" w:hAnsi="Arial Unicode MS" w:cs="Arial Unicode MS" w:hint="eastAsia"/>
      <w:kern w:val="0"/>
      <w:szCs w:val="20"/>
    </w:rPr>
  </w:style>
  <w:style w:type="paragraph" w:customStyle="1" w:styleId="xl26">
    <w:name w:val="xl26"/>
    <w:basedOn w:val="a"/>
    <w:pPr>
      <w:widowControl/>
      <w:pBdr>
        <w:top w:val="double" w:sz="6" w:space="0" w:color="auto"/>
        <w:left w:val="double" w:sz="6"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27">
    <w:name w:val="xl27"/>
    <w:basedOn w:val="a"/>
    <w:pPr>
      <w:widowControl/>
      <w:pBdr>
        <w:top w:val="double" w:sz="6" w:space="0" w:color="auto"/>
        <w:lef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28">
    <w:name w:val="xl28"/>
    <w:basedOn w:val="a"/>
    <w:pPr>
      <w:widowControl/>
      <w:pBdr>
        <w:top w:val="double" w:sz="6" w:space="0" w:color="auto"/>
        <w:left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29">
    <w:name w:val="xl29"/>
    <w:basedOn w:val="a"/>
    <w:pPr>
      <w:widowControl/>
      <w:pBdr>
        <w:top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0">
    <w:name w:val="xl30"/>
    <w:basedOn w:val="a"/>
    <w:pPr>
      <w:widowControl/>
      <w:pBdr>
        <w:top w:val="double" w:sz="6" w:space="0" w:color="auto"/>
        <w:right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1">
    <w:name w:val="xl31"/>
    <w:basedOn w:val="a"/>
    <w:pPr>
      <w:widowControl/>
      <w:pBdr>
        <w:left w:val="double" w:sz="6"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2">
    <w:name w:val="xl32"/>
    <w:basedOn w:val="a"/>
    <w:pPr>
      <w:widowControl/>
      <w:pBdr>
        <w:left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3">
    <w:name w:val="xl33"/>
    <w:basedOn w:val="a"/>
    <w:pPr>
      <w:widowControl/>
      <w:pBdr>
        <w:left w:val="single" w:sz="4" w:space="0" w:color="auto"/>
        <w:bottom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4">
    <w:name w:val="xl34"/>
    <w:basedOn w:val="a"/>
    <w:pPr>
      <w:widowControl/>
      <w:pBdr>
        <w:bottom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5">
    <w:name w:val="xl35"/>
    <w:basedOn w:val="a"/>
    <w:pPr>
      <w:widowControl/>
      <w:pBdr>
        <w:bottom w:val="single" w:sz="4" w:space="0" w:color="auto"/>
        <w:right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6">
    <w:name w:val="xl36"/>
    <w:basedOn w:val="a"/>
    <w:pPr>
      <w:widowControl/>
      <w:pBdr>
        <w:left w:val="double" w:sz="6" w:space="0" w:color="auto"/>
        <w:bottom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7">
    <w:name w:val="xl37"/>
    <w:basedOn w:val="a"/>
    <w:pPr>
      <w:widowControl/>
      <w:pBdr>
        <w:left w:val="single" w:sz="4" w:space="0" w:color="auto"/>
        <w:bottom w:val="single" w:sz="4" w:space="0" w:color="auto"/>
        <w:right w:val="single" w:sz="4"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8">
    <w:name w:val="xl38"/>
    <w:basedOn w:val="a"/>
    <w:pPr>
      <w:widowControl/>
      <w:pBdr>
        <w:left w:val="single" w:sz="4" w:space="0" w:color="auto"/>
        <w:right w:val="double" w:sz="6" w:space="0" w:color="auto"/>
      </w:pBdr>
      <w:wordWrap/>
      <w:autoSpaceDE/>
      <w:autoSpaceDN/>
      <w:spacing w:before="100" w:beforeAutospacing="1" w:after="100" w:afterAutospacing="1"/>
      <w:jc w:val="center"/>
      <w:textAlignment w:val="center"/>
    </w:pPr>
    <w:rPr>
      <w:rFonts w:ascii="새굴림" w:eastAsia="새굴림" w:hAnsi="Arial Unicode MS" w:cs="Arial Unicode MS" w:hint="eastAsia"/>
      <w:b/>
      <w:bCs/>
      <w:kern w:val="0"/>
      <w:szCs w:val="20"/>
    </w:rPr>
  </w:style>
  <w:style w:type="paragraph" w:customStyle="1" w:styleId="xl39">
    <w:name w:val="xl39"/>
    <w:basedOn w:val="a"/>
    <w:pPr>
      <w:widowControl/>
      <w:pBdr>
        <w:top w:val="single" w:sz="4" w:space="0" w:color="auto"/>
        <w:left w:val="double" w:sz="6" w:space="0" w:color="auto"/>
        <w:bottom w:val="single" w:sz="4"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b/>
      <w:bCs/>
      <w:kern w:val="0"/>
      <w:szCs w:val="20"/>
    </w:rPr>
  </w:style>
  <w:style w:type="paragraph" w:customStyle="1" w:styleId="xl40">
    <w:name w:val="xl40"/>
    <w:basedOn w:val="a"/>
    <w:pPr>
      <w:widowControl/>
      <w:pBdr>
        <w:top w:val="single" w:sz="4" w:space="0" w:color="auto"/>
        <w:left w:val="single" w:sz="4" w:space="0" w:color="auto"/>
        <w:bottom w:val="single" w:sz="4"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customStyle="1" w:styleId="xl41">
    <w:name w:val="xl41"/>
    <w:basedOn w:val="a"/>
    <w:pPr>
      <w:widowControl/>
      <w:pBdr>
        <w:top w:val="single" w:sz="4" w:space="0" w:color="auto"/>
        <w:left w:val="single" w:sz="4" w:space="0" w:color="auto"/>
        <w:bottom w:val="single" w:sz="4" w:space="0" w:color="auto"/>
        <w:right w:val="double" w:sz="6"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customStyle="1" w:styleId="xl42">
    <w:name w:val="xl42"/>
    <w:basedOn w:val="a"/>
    <w:pPr>
      <w:widowControl/>
      <w:pBdr>
        <w:top w:val="single" w:sz="4" w:space="0" w:color="auto"/>
        <w:left w:val="double" w:sz="6" w:space="0" w:color="auto"/>
        <w:bottom w:val="double" w:sz="6"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b/>
      <w:bCs/>
      <w:kern w:val="0"/>
      <w:szCs w:val="20"/>
    </w:rPr>
  </w:style>
  <w:style w:type="paragraph" w:customStyle="1" w:styleId="xl43">
    <w:name w:val="xl43"/>
    <w:basedOn w:val="a"/>
    <w:pPr>
      <w:widowControl/>
      <w:pBdr>
        <w:top w:val="single" w:sz="4" w:space="0" w:color="auto"/>
        <w:left w:val="single" w:sz="4" w:space="0" w:color="auto"/>
        <w:bottom w:val="double" w:sz="6" w:space="0" w:color="auto"/>
        <w:right w:val="single" w:sz="4"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customStyle="1" w:styleId="xl44">
    <w:name w:val="xl44"/>
    <w:basedOn w:val="a"/>
    <w:pPr>
      <w:widowControl/>
      <w:pBdr>
        <w:top w:val="single" w:sz="4" w:space="0" w:color="auto"/>
        <w:left w:val="single" w:sz="4" w:space="0" w:color="auto"/>
        <w:bottom w:val="double" w:sz="6" w:space="0" w:color="auto"/>
        <w:right w:val="double" w:sz="6" w:space="0" w:color="auto"/>
      </w:pBdr>
      <w:wordWrap/>
      <w:autoSpaceDE/>
      <w:autoSpaceDN/>
      <w:spacing w:before="100" w:beforeAutospacing="1" w:after="100" w:afterAutospacing="1"/>
      <w:jc w:val="left"/>
      <w:textAlignment w:val="center"/>
    </w:pPr>
    <w:rPr>
      <w:rFonts w:ascii="새굴림" w:eastAsia="새굴림" w:hAnsi="Arial Unicode MS" w:cs="Arial Unicode MS" w:hint="eastAsia"/>
      <w:kern w:val="0"/>
      <w:szCs w:val="20"/>
    </w:rPr>
  </w:style>
  <w:style w:type="paragraph" w:styleId="a7">
    <w:name w:val="Normal (Web)"/>
    <w:basedOn w:val="a"/>
    <w:pPr>
      <w:widowControl/>
      <w:wordWrap/>
      <w:autoSpaceDE/>
      <w:autoSpaceDN/>
      <w:spacing w:before="100" w:beforeAutospacing="1" w:after="100" w:afterAutospacing="1"/>
      <w:jc w:val="left"/>
    </w:pPr>
    <w:rPr>
      <w:rFonts w:ascii="Arial Unicode MS" w:eastAsia="Arial Unicode MS" w:hAnsi="Arial Unicode MS" w:cs="Arial Unicode MS"/>
      <w:color w:val="000000"/>
      <w:kern w:val="0"/>
      <w:sz w:val="24"/>
    </w:rPr>
  </w:style>
  <w:style w:type="character" w:styleId="a8">
    <w:name w:val="Strong"/>
    <w:qFormat/>
    <w:rPr>
      <w:b/>
      <w:bCs/>
    </w:rPr>
  </w:style>
  <w:style w:type="paragraph" w:styleId="a9">
    <w:name w:val="Document Map"/>
    <w:basedOn w:val="a"/>
    <w:semiHidden/>
    <w:pPr>
      <w:shd w:val="clear" w:color="auto" w:fill="000080"/>
    </w:pPr>
    <w:rPr>
      <w:rFonts w:ascii="Arial" w:eastAsia="돋움" w:hAnsi="Arial"/>
    </w:rPr>
  </w:style>
  <w:style w:type="paragraph" w:styleId="aa">
    <w:name w:val="Balloon Text"/>
    <w:basedOn w:val="a"/>
    <w:semiHidden/>
    <w:rsid w:val="00E507A1"/>
    <w:rPr>
      <w:rFonts w:ascii="Arial" w:eastAsia="돋움" w:hAnsi="Arial"/>
      <w:sz w:val="18"/>
      <w:szCs w:val="18"/>
    </w:rPr>
  </w:style>
  <w:style w:type="character" w:customStyle="1" w:styleId="Char">
    <w:name w:val="바닥글 Char"/>
    <w:basedOn w:val="a0"/>
    <w:link w:val="a5"/>
    <w:uiPriority w:val="99"/>
    <w:rsid w:val="00E66AFF"/>
    <w:rPr>
      <w:rFonts w:ascii="바탕"/>
      <w:kern w:val="2"/>
      <w:szCs w:val="24"/>
    </w:rPr>
  </w:style>
  <w:style w:type="paragraph" w:styleId="ab">
    <w:name w:val="Revision"/>
    <w:hidden/>
    <w:uiPriority w:val="99"/>
    <w:semiHidden/>
    <w:rsid w:val="004C4B9D"/>
    <w:rPr>
      <w:rFonts w:ascii="바탕"/>
      <w:kern w:val="2"/>
      <w:szCs w:val="24"/>
    </w:rPr>
  </w:style>
  <w:style w:type="character" w:styleId="ac">
    <w:name w:val="Hyperlink"/>
    <w:basedOn w:val="a0"/>
    <w:unhideWhenUsed/>
    <w:rsid w:val="00E601DD"/>
    <w:rPr>
      <w:color w:val="0000FF" w:themeColor="hyperlink"/>
      <w:u w:val="single"/>
    </w:rPr>
  </w:style>
  <w:style w:type="character" w:styleId="ad">
    <w:name w:val="Unresolved Mention"/>
    <w:basedOn w:val="a0"/>
    <w:uiPriority w:val="99"/>
    <w:semiHidden/>
    <w:unhideWhenUsed/>
    <w:rsid w:val="00E60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4746">
      <w:bodyDiv w:val="1"/>
      <w:marLeft w:val="0"/>
      <w:marRight w:val="0"/>
      <w:marTop w:val="0"/>
      <w:marBottom w:val="0"/>
      <w:divBdr>
        <w:top w:val="none" w:sz="0" w:space="0" w:color="auto"/>
        <w:left w:val="none" w:sz="0" w:space="0" w:color="auto"/>
        <w:bottom w:val="none" w:sz="0" w:space="0" w:color="auto"/>
        <w:right w:val="none" w:sz="0" w:space="0" w:color="auto"/>
      </w:divBdr>
    </w:div>
    <w:div w:id="255333224">
      <w:bodyDiv w:val="1"/>
      <w:marLeft w:val="0"/>
      <w:marRight w:val="0"/>
      <w:marTop w:val="0"/>
      <w:marBottom w:val="0"/>
      <w:divBdr>
        <w:top w:val="none" w:sz="0" w:space="0" w:color="auto"/>
        <w:left w:val="none" w:sz="0" w:space="0" w:color="auto"/>
        <w:bottom w:val="none" w:sz="0" w:space="0" w:color="auto"/>
        <w:right w:val="none" w:sz="0" w:space="0" w:color="auto"/>
      </w:divBdr>
    </w:div>
    <w:div w:id="384333606">
      <w:bodyDiv w:val="1"/>
      <w:marLeft w:val="0"/>
      <w:marRight w:val="0"/>
      <w:marTop w:val="0"/>
      <w:marBottom w:val="0"/>
      <w:divBdr>
        <w:top w:val="none" w:sz="0" w:space="0" w:color="auto"/>
        <w:left w:val="none" w:sz="0" w:space="0" w:color="auto"/>
        <w:bottom w:val="none" w:sz="0" w:space="0" w:color="auto"/>
        <w:right w:val="none" w:sz="0" w:space="0" w:color="auto"/>
      </w:divBdr>
    </w:div>
    <w:div w:id="524752715">
      <w:bodyDiv w:val="1"/>
      <w:marLeft w:val="0"/>
      <w:marRight w:val="0"/>
      <w:marTop w:val="0"/>
      <w:marBottom w:val="0"/>
      <w:divBdr>
        <w:top w:val="none" w:sz="0" w:space="0" w:color="auto"/>
        <w:left w:val="none" w:sz="0" w:space="0" w:color="auto"/>
        <w:bottom w:val="none" w:sz="0" w:space="0" w:color="auto"/>
        <w:right w:val="none" w:sz="0" w:space="0" w:color="auto"/>
      </w:divBdr>
    </w:div>
    <w:div w:id="644626854">
      <w:bodyDiv w:val="1"/>
      <w:marLeft w:val="0"/>
      <w:marRight w:val="0"/>
      <w:marTop w:val="0"/>
      <w:marBottom w:val="0"/>
      <w:divBdr>
        <w:top w:val="none" w:sz="0" w:space="0" w:color="auto"/>
        <w:left w:val="none" w:sz="0" w:space="0" w:color="auto"/>
        <w:bottom w:val="none" w:sz="0" w:space="0" w:color="auto"/>
        <w:right w:val="none" w:sz="0" w:space="0" w:color="auto"/>
      </w:divBdr>
    </w:div>
    <w:div w:id="685130043">
      <w:bodyDiv w:val="1"/>
      <w:marLeft w:val="0"/>
      <w:marRight w:val="0"/>
      <w:marTop w:val="0"/>
      <w:marBottom w:val="0"/>
      <w:divBdr>
        <w:top w:val="none" w:sz="0" w:space="0" w:color="auto"/>
        <w:left w:val="none" w:sz="0" w:space="0" w:color="auto"/>
        <w:bottom w:val="none" w:sz="0" w:space="0" w:color="auto"/>
        <w:right w:val="none" w:sz="0" w:space="0" w:color="auto"/>
      </w:divBdr>
    </w:div>
    <w:div w:id="813913148">
      <w:bodyDiv w:val="1"/>
      <w:marLeft w:val="0"/>
      <w:marRight w:val="0"/>
      <w:marTop w:val="0"/>
      <w:marBottom w:val="0"/>
      <w:divBdr>
        <w:top w:val="none" w:sz="0" w:space="0" w:color="auto"/>
        <w:left w:val="none" w:sz="0" w:space="0" w:color="auto"/>
        <w:bottom w:val="none" w:sz="0" w:space="0" w:color="auto"/>
        <w:right w:val="none" w:sz="0" w:space="0" w:color="auto"/>
      </w:divBdr>
    </w:div>
    <w:div w:id="826556339">
      <w:bodyDiv w:val="1"/>
      <w:marLeft w:val="0"/>
      <w:marRight w:val="0"/>
      <w:marTop w:val="0"/>
      <w:marBottom w:val="0"/>
      <w:divBdr>
        <w:top w:val="none" w:sz="0" w:space="0" w:color="auto"/>
        <w:left w:val="none" w:sz="0" w:space="0" w:color="auto"/>
        <w:bottom w:val="none" w:sz="0" w:space="0" w:color="auto"/>
        <w:right w:val="none" w:sz="0" w:space="0" w:color="auto"/>
      </w:divBdr>
    </w:div>
    <w:div w:id="860972600">
      <w:bodyDiv w:val="1"/>
      <w:marLeft w:val="0"/>
      <w:marRight w:val="0"/>
      <w:marTop w:val="0"/>
      <w:marBottom w:val="0"/>
      <w:divBdr>
        <w:top w:val="none" w:sz="0" w:space="0" w:color="auto"/>
        <w:left w:val="none" w:sz="0" w:space="0" w:color="auto"/>
        <w:bottom w:val="none" w:sz="0" w:space="0" w:color="auto"/>
        <w:right w:val="none" w:sz="0" w:space="0" w:color="auto"/>
      </w:divBdr>
      <w:divsChild>
        <w:div w:id="1943996898">
          <w:marLeft w:val="0"/>
          <w:marRight w:val="0"/>
          <w:marTop w:val="0"/>
          <w:marBottom w:val="0"/>
          <w:divBdr>
            <w:top w:val="none" w:sz="0" w:space="0" w:color="auto"/>
            <w:left w:val="none" w:sz="0" w:space="0" w:color="auto"/>
            <w:bottom w:val="none" w:sz="0" w:space="0" w:color="auto"/>
            <w:right w:val="none" w:sz="0" w:space="0" w:color="auto"/>
          </w:divBdr>
          <w:divsChild>
            <w:div w:id="985161584">
              <w:marLeft w:val="0"/>
              <w:marRight w:val="0"/>
              <w:marTop w:val="0"/>
              <w:marBottom w:val="0"/>
              <w:divBdr>
                <w:top w:val="none" w:sz="0" w:space="0" w:color="auto"/>
                <w:left w:val="none" w:sz="0" w:space="0" w:color="auto"/>
                <w:bottom w:val="none" w:sz="0" w:space="0" w:color="auto"/>
                <w:right w:val="none" w:sz="0" w:space="0" w:color="auto"/>
              </w:divBdr>
            </w:div>
            <w:div w:id="1265067802">
              <w:marLeft w:val="0"/>
              <w:marRight w:val="0"/>
              <w:marTop w:val="0"/>
              <w:marBottom w:val="0"/>
              <w:divBdr>
                <w:top w:val="none" w:sz="0" w:space="0" w:color="auto"/>
                <w:left w:val="none" w:sz="0" w:space="0" w:color="auto"/>
                <w:bottom w:val="none" w:sz="0" w:space="0" w:color="auto"/>
                <w:right w:val="none" w:sz="0" w:space="0" w:color="auto"/>
              </w:divBdr>
            </w:div>
            <w:div w:id="1277564511">
              <w:marLeft w:val="0"/>
              <w:marRight w:val="0"/>
              <w:marTop w:val="0"/>
              <w:marBottom w:val="0"/>
              <w:divBdr>
                <w:top w:val="none" w:sz="0" w:space="0" w:color="auto"/>
                <w:left w:val="none" w:sz="0" w:space="0" w:color="auto"/>
                <w:bottom w:val="none" w:sz="0" w:space="0" w:color="auto"/>
                <w:right w:val="none" w:sz="0" w:space="0" w:color="auto"/>
              </w:divBdr>
            </w:div>
            <w:div w:id="18267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43742">
      <w:bodyDiv w:val="1"/>
      <w:marLeft w:val="0"/>
      <w:marRight w:val="0"/>
      <w:marTop w:val="0"/>
      <w:marBottom w:val="0"/>
      <w:divBdr>
        <w:top w:val="none" w:sz="0" w:space="0" w:color="auto"/>
        <w:left w:val="none" w:sz="0" w:space="0" w:color="auto"/>
        <w:bottom w:val="none" w:sz="0" w:space="0" w:color="auto"/>
        <w:right w:val="none" w:sz="0" w:space="0" w:color="auto"/>
      </w:divBdr>
    </w:div>
    <w:div w:id="1065494753">
      <w:bodyDiv w:val="1"/>
      <w:marLeft w:val="0"/>
      <w:marRight w:val="0"/>
      <w:marTop w:val="0"/>
      <w:marBottom w:val="0"/>
      <w:divBdr>
        <w:top w:val="none" w:sz="0" w:space="0" w:color="auto"/>
        <w:left w:val="none" w:sz="0" w:space="0" w:color="auto"/>
        <w:bottom w:val="none" w:sz="0" w:space="0" w:color="auto"/>
        <w:right w:val="none" w:sz="0" w:space="0" w:color="auto"/>
      </w:divBdr>
    </w:div>
    <w:div w:id="1176263550">
      <w:bodyDiv w:val="1"/>
      <w:marLeft w:val="0"/>
      <w:marRight w:val="0"/>
      <w:marTop w:val="0"/>
      <w:marBottom w:val="0"/>
      <w:divBdr>
        <w:top w:val="none" w:sz="0" w:space="0" w:color="auto"/>
        <w:left w:val="none" w:sz="0" w:space="0" w:color="auto"/>
        <w:bottom w:val="none" w:sz="0" w:space="0" w:color="auto"/>
        <w:right w:val="none" w:sz="0" w:space="0" w:color="auto"/>
      </w:divBdr>
    </w:div>
    <w:div w:id="1466582242">
      <w:bodyDiv w:val="1"/>
      <w:marLeft w:val="0"/>
      <w:marRight w:val="0"/>
      <w:marTop w:val="0"/>
      <w:marBottom w:val="0"/>
      <w:divBdr>
        <w:top w:val="none" w:sz="0" w:space="0" w:color="auto"/>
        <w:left w:val="none" w:sz="0" w:space="0" w:color="auto"/>
        <w:bottom w:val="none" w:sz="0" w:space="0" w:color="auto"/>
        <w:right w:val="none" w:sz="0" w:space="0" w:color="auto"/>
      </w:divBdr>
    </w:div>
    <w:div w:id="1532231720">
      <w:bodyDiv w:val="1"/>
      <w:marLeft w:val="0"/>
      <w:marRight w:val="0"/>
      <w:marTop w:val="0"/>
      <w:marBottom w:val="0"/>
      <w:divBdr>
        <w:top w:val="none" w:sz="0" w:space="0" w:color="auto"/>
        <w:left w:val="none" w:sz="0" w:space="0" w:color="auto"/>
        <w:bottom w:val="none" w:sz="0" w:space="0" w:color="auto"/>
        <w:right w:val="none" w:sz="0" w:space="0" w:color="auto"/>
      </w:divBdr>
    </w:div>
    <w:div w:id="1554729946">
      <w:bodyDiv w:val="1"/>
      <w:marLeft w:val="0"/>
      <w:marRight w:val="0"/>
      <w:marTop w:val="0"/>
      <w:marBottom w:val="0"/>
      <w:divBdr>
        <w:top w:val="none" w:sz="0" w:space="0" w:color="auto"/>
        <w:left w:val="none" w:sz="0" w:space="0" w:color="auto"/>
        <w:bottom w:val="none" w:sz="0" w:space="0" w:color="auto"/>
        <w:right w:val="none" w:sz="0" w:space="0" w:color="auto"/>
      </w:divBdr>
    </w:div>
    <w:div w:id="1796169139">
      <w:bodyDiv w:val="1"/>
      <w:marLeft w:val="0"/>
      <w:marRight w:val="0"/>
      <w:marTop w:val="0"/>
      <w:marBottom w:val="0"/>
      <w:divBdr>
        <w:top w:val="none" w:sz="0" w:space="0" w:color="auto"/>
        <w:left w:val="none" w:sz="0" w:space="0" w:color="auto"/>
        <w:bottom w:val="none" w:sz="0" w:space="0" w:color="auto"/>
        <w:right w:val="none" w:sz="0" w:space="0" w:color="auto"/>
      </w:divBdr>
    </w:div>
    <w:div w:id="1807120805">
      <w:bodyDiv w:val="1"/>
      <w:marLeft w:val="0"/>
      <w:marRight w:val="0"/>
      <w:marTop w:val="0"/>
      <w:marBottom w:val="0"/>
      <w:divBdr>
        <w:top w:val="none" w:sz="0" w:space="0" w:color="auto"/>
        <w:left w:val="none" w:sz="0" w:space="0" w:color="auto"/>
        <w:bottom w:val="none" w:sz="0" w:space="0" w:color="auto"/>
        <w:right w:val="none" w:sz="0" w:space="0" w:color="auto"/>
      </w:divBdr>
    </w:div>
    <w:div w:id="1829204689">
      <w:bodyDiv w:val="1"/>
      <w:marLeft w:val="0"/>
      <w:marRight w:val="0"/>
      <w:marTop w:val="0"/>
      <w:marBottom w:val="0"/>
      <w:divBdr>
        <w:top w:val="none" w:sz="0" w:space="0" w:color="auto"/>
        <w:left w:val="none" w:sz="0" w:space="0" w:color="auto"/>
        <w:bottom w:val="none" w:sz="0" w:space="0" w:color="auto"/>
        <w:right w:val="none" w:sz="0" w:space="0" w:color="auto"/>
      </w:divBdr>
    </w:div>
    <w:div w:id="184478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thics.sk.co.kr"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B6F2CB-AB0C-43F2-A8DD-EA8C77A7A475}"/>
</file>

<file path=customXml/itemProps2.xml><?xml version="1.0" encoding="utf-8"?>
<ds:datastoreItem xmlns:ds="http://schemas.openxmlformats.org/officeDocument/2006/customXml" ds:itemID="{23802BA9-F330-4403-B28F-0E886F0C0D71}"/>
</file>

<file path=customXml/itemProps3.xml><?xml version="1.0" encoding="utf-8"?>
<ds:datastoreItem xmlns:ds="http://schemas.openxmlformats.org/officeDocument/2006/customXml" ds:itemID="{8209838A-3347-4BF5-928A-23A3C9B5778B}"/>
</file>

<file path=docProps/app.xml><?xml version="1.0" encoding="utf-8"?>
<Properties xmlns="http://schemas.openxmlformats.org/officeDocument/2006/extended-properties" xmlns:vt="http://schemas.openxmlformats.org/officeDocument/2006/docPropsVTypes">
  <Template>Normal.dotm</Template>
  <TotalTime>24</TotalTime>
  <Pages>7</Pages>
  <Words>1226</Words>
  <Characters>3979</Characters>
  <Application>Microsoft Office Word</Application>
  <DocSecurity>0</DocSecurity>
  <Lines>33</Lines>
  <Paragraphs>10</Paragraphs>
  <ScaleCrop>false</ScaleCrop>
  <HeadingPairs>
    <vt:vector size="2" baseType="variant">
      <vt:variant>
        <vt:lpstr>제목</vt:lpstr>
      </vt:variant>
      <vt:variant>
        <vt:i4>1</vt:i4>
      </vt:variant>
    </vt:vector>
  </HeadingPairs>
  <TitlesOfParts>
    <vt:vector size="1" baseType="lpstr">
      <vt:lpstr/>
    </vt:vector>
  </TitlesOfParts>
  <Company>skes</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SKNETWORKS</dc:creator>
  <cp:lastModifiedBy>최형호(CHOI HYEOUNG HO)/기획재무팀/SKSM</cp:lastModifiedBy>
  <cp:revision>6</cp:revision>
  <cp:lastPrinted>2009-09-17T02:26:00Z</cp:lastPrinted>
  <dcterms:created xsi:type="dcterms:W3CDTF">2025-02-03T00:11:00Z</dcterms:created>
  <dcterms:modified xsi:type="dcterms:W3CDTF">2025-03-24T05:01:00Z</dcterms:modified>
</cp:coreProperties>
</file>